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AC01D" w14:textId="34963434" w:rsidR="006E3931" w:rsidRDefault="006E3931" w:rsidP="002F680B">
      <w:pPr>
        <w:keepNext/>
        <w:keepLines/>
        <w:spacing w:before="240" w:line="276" w:lineRule="auto"/>
        <w:outlineLvl w:val="0"/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</w:pPr>
      <w:bookmarkStart w:id="0" w:name="_Toc57222932"/>
      <w:r w:rsidRPr="00AA7DEA"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  <w:t xml:space="preserve">ALLEGATO B </w:t>
      </w:r>
      <w:bookmarkStart w:id="1" w:name="_Toc57222933"/>
      <w:bookmarkEnd w:id="0"/>
      <w:r w:rsidR="00AA7DEA"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  <w:t>“REQUISITI DELLA PIATTAFORMA, TEMPISTICHE E MODALITÀ DI ESECUZIONE</w:t>
      </w:r>
      <w:r w:rsidR="005B6E13"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  <w:t xml:space="preserve"> DELLA PRESTAZIONE</w:t>
      </w:r>
      <w:r w:rsidR="00AA7DEA"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  <w:t>”</w:t>
      </w:r>
    </w:p>
    <w:p w14:paraId="4511AF90" w14:textId="77777777" w:rsidR="00650265" w:rsidRDefault="00650265" w:rsidP="00650265">
      <w:pPr>
        <w:autoSpaceDE w:val="0"/>
        <w:autoSpaceDN w:val="0"/>
        <w:adjustRightInd w:val="0"/>
        <w:spacing w:line="240" w:lineRule="exact"/>
        <w:jc w:val="both"/>
        <w:rPr>
          <w:rFonts w:asciiTheme="minorHAnsi" w:eastAsiaTheme="minorHAnsi" w:hAnsiTheme="minorHAnsi" w:cstheme="minorBidi"/>
          <w:lang w:val="it-IT" w:eastAsia="en-US"/>
        </w:rPr>
      </w:pPr>
    </w:p>
    <w:p w14:paraId="504F6BA9" w14:textId="77777777" w:rsidR="00650265" w:rsidRPr="004F1D95" w:rsidRDefault="00650265" w:rsidP="00650265">
      <w:pPr>
        <w:autoSpaceDE w:val="0"/>
        <w:autoSpaceDN w:val="0"/>
        <w:adjustRightInd w:val="0"/>
        <w:spacing w:line="240" w:lineRule="exact"/>
        <w:jc w:val="both"/>
        <w:rPr>
          <w:rFonts w:asciiTheme="minorHAnsi" w:eastAsiaTheme="minorHAnsi" w:hAnsiTheme="minorHAnsi" w:cstheme="minorBidi"/>
          <w:b/>
          <w:bCs/>
          <w:lang w:val="it-IT" w:eastAsia="en-US"/>
        </w:rPr>
      </w:pPr>
    </w:p>
    <w:p w14:paraId="5289117C" w14:textId="6F70AAA5" w:rsidR="00650265" w:rsidRPr="004F1D95" w:rsidRDefault="00650265" w:rsidP="00650265">
      <w:pPr>
        <w:autoSpaceDE w:val="0"/>
        <w:autoSpaceDN w:val="0"/>
        <w:adjustRightInd w:val="0"/>
        <w:spacing w:line="240" w:lineRule="exact"/>
        <w:jc w:val="both"/>
        <w:rPr>
          <w:rFonts w:asciiTheme="minorHAnsi" w:eastAsiaTheme="minorHAnsi" w:hAnsiTheme="minorHAnsi" w:cstheme="minorBidi"/>
          <w:b/>
          <w:bCs/>
          <w:lang w:val="it-IT" w:eastAsia="en-US"/>
        </w:rPr>
      </w:pPr>
      <w:r w:rsidRPr="004F1D95">
        <w:rPr>
          <w:rFonts w:asciiTheme="minorHAnsi" w:eastAsiaTheme="minorHAnsi" w:hAnsiTheme="minorHAnsi" w:cstheme="minorBidi"/>
          <w:b/>
          <w:bCs/>
          <w:lang w:val="it-IT" w:eastAsia="en-US"/>
        </w:rPr>
        <w:t>REQUISITI DELLA PIATTAFORMA</w:t>
      </w:r>
    </w:p>
    <w:bookmarkEnd w:id="1"/>
    <w:p w14:paraId="0058DC80" w14:textId="77777777" w:rsidR="006E3931" w:rsidRPr="0023024F" w:rsidRDefault="006E3931" w:rsidP="00650265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val="it-IT" w:eastAsia="en-US"/>
        </w:rPr>
      </w:pPr>
    </w:p>
    <w:p w14:paraId="7E93C177" w14:textId="2D84F0AB" w:rsidR="00A835CC" w:rsidRPr="0023024F" w:rsidRDefault="00D536C9" w:rsidP="00D536C9">
      <w:p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È richiesta l</w:t>
      </w:r>
      <w:r w:rsidR="00A835CC"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a presenza del colloquio tra la piattaforma e l’indice SBN (il catalogo collettivo delle pubblicazioni possedute dalle biblioteche italiane gestito dall’ICCU) </w:t>
      </w:r>
      <w:r w:rsidR="005A25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con </w:t>
      </w:r>
      <w:r w:rsidR="00651FC4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certificazione di conformità a </w:t>
      </w:r>
      <w:r w:rsidR="005A25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livello </w:t>
      </w:r>
      <w:r w:rsidR="00651FC4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4.</w:t>
      </w:r>
    </w:p>
    <w:p w14:paraId="0571E759" w14:textId="123D7306" w:rsidR="00A835CC" w:rsidRPr="0023024F" w:rsidRDefault="00A835CC" w:rsidP="00650265">
      <w:p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Per procedere ad una migrazione il più possibile esente da problematiche è necessaria inoltre una visita preventiva, presso il sito di Informatica Alto Adige e di almeno 3 sedi bibliotecarie a scelta </w:t>
      </w:r>
      <w:r w:rsidR="003B779A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dell’amministrazione richiedente</w:t>
      </w: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, per la visione e presa in carico in toto della struttura HW e SW e di rete del sistema bibliotecario di lingua italiana dell’Alto Adige.</w:t>
      </w:r>
    </w:p>
    <w:p w14:paraId="7DC4F135" w14:textId="3FE62FA1" w:rsidR="00A835CC" w:rsidRPr="0023024F" w:rsidRDefault="001008DD" w:rsidP="00650265">
      <w:p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Il soggetto interessato</w:t>
      </w:r>
      <w:r w:rsidR="00A835CC"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dovrà essere in possesso della qualificazione rilasciata da AGID (Agenzia per l’Italia Digitale) così come previsto dall’articolo 5 della circolare n.3 del 9 aprile 2018, in cui si specifica che “il conseguimento della qualificazione SaaS coincide con la corretta acquisizione tramite la piattaforma AgID dedicata della richiesta di qualificazione”.</w:t>
      </w:r>
    </w:p>
    <w:p w14:paraId="07668115" w14:textId="591DB371" w:rsidR="00A835CC" w:rsidRPr="0023024F" w:rsidRDefault="00A835CC" w:rsidP="00650265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bookmarkStart w:id="2" w:name="_Hlk77751548"/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È</w:t>
      </w:r>
      <w:bookmarkEnd w:id="2"/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necessario dimostrare i livelli di certificazioni adottati dal sistema SaaS d</w:t>
      </w:r>
      <w:r w:rsidR="00DC5421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el soggetto interessato</w:t>
      </w: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e sarà ritenuta indispensabile l’adozione dei seguenti modelli e controlli di sicurezza basati su protocolli e standard internazionali rinomati, tra cui ISO / IEC 27001: 2013, ISO / IEC 27017: 2015, ISO / IEC 27018: 2014, ISO / IEC 22301: 2012 e CSA Star Self-Assessment. </w:t>
      </w:r>
    </w:p>
    <w:p w14:paraId="0272BBCE" w14:textId="38430264" w:rsidR="00A835CC" w:rsidRPr="0023024F" w:rsidRDefault="000271E2" w:rsidP="00650265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È </w:t>
      </w:r>
      <w:r w:rsidR="00A835CC"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indispensabile inoltre aver implementato un modello organizzativo e di sicurezza privacy adeguato.</w:t>
      </w:r>
    </w:p>
    <w:p w14:paraId="069B71A8" w14:textId="77777777" w:rsidR="00A835CC" w:rsidRPr="0023024F" w:rsidRDefault="00A835CC" w:rsidP="00650265">
      <w:p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La piattaforma deve essere compatibile con il sistema operativo Windows 10. Dovrà inoltre integrarsi tramite API con il discovery tool “MyArgo”(</w:t>
      </w:r>
      <w:hyperlink r:id="rId7" w:history="1">
        <w:r w:rsidRPr="00CB749D">
          <w:rPr>
            <w:rFonts w:asciiTheme="minorHAnsi" w:eastAsiaTheme="minorHAnsi" w:hAnsiTheme="minorHAnsi" w:cstheme="minorHAnsi"/>
            <w:sz w:val="22"/>
            <w:szCs w:val="22"/>
            <w:lang w:val="it-IT" w:eastAsia="en-US"/>
          </w:rPr>
          <w:t>https://www.myargo.bz/it</w:t>
        </w:r>
      </w:hyperlink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), colloquiare con la piattaforma di prestito digitale MLOL e integrarsi con i SW e HW in utilizzo elencati nell’Allegato A.</w:t>
      </w:r>
    </w:p>
    <w:p w14:paraId="1463E6C5" w14:textId="05F31768" w:rsidR="00A835CC" w:rsidRPr="0023024F" w:rsidRDefault="00A835CC" w:rsidP="00650265">
      <w:p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La piattaforma deve </w:t>
      </w:r>
      <w:r w:rsidR="00107B63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essere adeguata a biblioteche pubbliche di medie e piccole dimensioni, deve </w:t>
      </w: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garantire inoltre un’interfaccia plurilingue con un linguaggio biblioteconomico specifico, almeno per la lingua </w:t>
      </w:r>
      <w:r w:rsidR="009834E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italiana, tedesca e inglese.</w:t>
      </w:r>
    </w:p>
    <w:p w14:paraId="5798C888" w14:textId="651641EE" w:rsidR="00A835CC" w:rsidRPr="0023024F" w:rsidRDefault="00A835CC" w:rsidP="00650265">
      <w:p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La piattaforma deve consentire un’architettura su tre livelli, tra loro concatenati, per la gestione dei servizi di automazione bibliotecaria che deve comprendere: oltre alla gestione individuale e specifica per ciascuna bibl</w:t>
      </w:r>
      <w:r w:rsidR="009A555F"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i</w:t>
      </w: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oteca, un’articolazione di network formato da singole biblioteche della realtà italiana e di altre esistenti sul territorio e un’articolazione a livello globale per l’interconnessione con i principali database bibliografici internazionali. In particolare, il livello di network deve garantire: un catalogo comune, un’authority file condiviso, anagrafi utenti interconnesse, funzionalità di prestito che attingono alle diverse anagrafi, un articolato sistema di reportistica per tutte le funzionalità del sistema.</w:t>
      </w:r>
    </w:p>
    <w:p w14:paraId="692A6CF0" w14:textId="729AA277" w:rsidR="00650265" w:rsidRPr="00B60E44" w:rsidRDefault="00A835CC" w:rsidP="00B60E44">
      <w:p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23024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Tale tipologia di architettura deve essere già </w:t>
      </w:r>
      <w:r w:rsidR="007D3A9D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testata ed implementata presso altri sistemi bibli</w:t>
      </w:r>
      <w:r w:rsidR="00B60E44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otecari.</w:t>
      </w:r>
    </w:p>
    <w:p w14:paraId="33EAF22D" w14:textId="45C0AF62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Bid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Bidi"/>
          <w:sz w:val="22"/>
          <w:szCs w:val="22"/>
          <w:lang w:val="it-IT" w:eastAsia="en-US"/>
        </w:rPr>
        <w:t xml:space="preserve">La piattaforma proposta dal </w:t>
      </w:r>
      <w:r w:rsidR="00854AAB">
        <w:rPr>
          <w:rFonts w:asciiTheme="minorHAnsi" w:eastAsiaTheme="minorHAnsi" w:hAnsiTheme="minorHAnsi" w:cstheme="minorBidi"/>
          <w:sz w:val="22"/>
          <w:szCs w:val="22"/>
          <w:lang w:val="it-IT" w:eastAsia="en-US"/>
        </w:rPr>
        <w:t xml:space="preserve">soggetto interessato </w:t>
      </w:r>
      <w:r w:rsidRPr="00650265">
        <w:rPr>
          <w:rFonts w:asciiTheme="minorHAnsi" w:eastAsiaTheme="minorHAnsi" w:hAnsiTheme="minorHAnsi" w:cstheme="minorBidi"/>
          <w:sz w:val="22"/>
          <w:szCs w:val="22"/>
          <w:lang w:val="it-IT" w:eastAsia="en-US"/>
        </w:rPr>
        <w:t>deve obbligatoriamente offrire tutte le funzionalità elencate nella Tabella A, di seguito.</w:t>
      </w:r>
    </w:p>
    <w:p w14:paraId="57598ABA" w14:textId="77777777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</w:p>
    <w:p w14:paraId="212BEE5E" w14:textId="77777777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Tabella A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"/>
        <w:gridCol w:w="9362"/>
      </w:tblGrid>
      <w:tr w:rsidR="006E3931" w:rsidRPr="00A20AB0" w14:paraId="4568CFF3" w14:textId="77777777" w:rsidTr="00354275">
        <w:trPr>
          <w:trHeight w:val="317"/>
        </w:trPr>
        <w:tc>
          <w:tcPr>
            <w:tcW w:w="387" w:type="dxa"/>
          </w:tcPr>
          <w:p w14:paraId="2D645C19" w14:textId="77777777" w:rsidR="006E3931" w:rsidRPr="00650265" w:rsidRDefault="006E3931" w:rsidP="006E3931">
            <w:pPr>
              <w:spacing w:before="110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A</w:t>
            </w:r>
          </w:p>
        </w:tc>
        <w:tc>
          <w:tcPr>
            <w:tcW w:w="9362" w:type="dxa"/>
          </w:tcPr>
          <w:p w14:paraId="7E2DFDA6" w14:textId="77777777" w:rsidR="006E3931" w:rsidRPr="00650265" w:rsidRDefault="006E3931" w:rsidP="006E3931">
            <w:pPr>
              <w:spacing w:before="108"/>
              <w:ind w:left="107"/>
              <w:rPr>
                <w:rFonts w:cstheme="minorHAnsi"/>
                <w:sz w:val="22"/>
                <w:szCs w:val="22"/>
                <w:lang w:val="it-IT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it-IT" w:eastAsia="it-IT" w:bidi="it-IT"/>
              </w:rPr>
              <w:t>Disponibilità di una Piattaforma in cloud, secondo il modello SaaS, integrata in tutte le sue componenti e configurabile da un amministratore di sistema locale;</w:t>
            </w:r>
          </w:p>
        </w:tc>
      </w:tr>
      <w:tr w:rsidR="006E3931" w:rsidRPr="00650265" w14:paraId="46B61678" w14:textId="77777777" w:rsidTr="00354275">
        <w:trPr>
          <w:trHeight w:val="317"/>
        </w:trPr>
        <w:tc>
          <w:tcPr>
            <w:tcW w:w="387" w:type="dxa"/>
          </w:tcPr>
          <w:p w14:paraId="60FE86DA" w14:textId="77777777" w:rsidR="006E3931" w:rsidRPr="00650265" w:rsidRDefault="006E3931" w:rsidP="006E3931">
            <w:pPr>
              <w:spacing w:before="110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B</w:t>
            </w:r>
          </w:p>
        </w:tc>
        <w:tc>
          <w:tcPr>
            <w:tcW w:w="9362" w:type="dxa"/>
          </w:tcPr>
          <w:p w14:paraId="1F88306A" w14:textId="77777777" w:rsidR="006E3931" w:rsidRPr="00650265" w:rsidRDefault="006E3931" w:rsidP="006E3931">
            <w:pPr>
              <w:spacing w:before="107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Gestione delle acquisizioni;</w:t>
            </w:r>
          </w:p>
        </w:tc>
      </w:tr>
      <w:tr w:rsidR="006E3931" w:rsidRPr="00A20AB0" w14:paraId="00B12623" w14:textId="77777777" w:rsidTr="00354275">
        <w:trPr>
          <w:trHeight w:val="317"/>
        </w:trPr>
        <w:tc>
          <w:tcPr>
            <w:tcW w:w="387" w:type="dxa"/>
          </w:tcPr>
          <w:p w14:paraId="5288C9C4" w14:textId="77777777" w:rsidR="006E3931" w:rsidRPr="00650265" w:rsidRDefault="006E3931" w:rsidP="006E3931">
            <w:pPr>
              <w:spacing w:before="110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C</w:t>
            </w:r>
          </w:p>
        </w:tc>
        <w:tc>
          <w:tcPr>
            <w:tcW w:w="9362" w:type="dxa"/>
          </w:tcPr>
          <w:p w14:paraId="64B14BAD" w14:textId="77777777" w:rsidR="006E3931" w:rsidRPr="00650265" w:rsidRDefault="006E3931" w:rsidP="006E3931">
            <w:pPr>
              <w:spacing w:before="107"/>
              <w:ind w:left="107"/>
              <w:rPr>
                <w:rFonts w:cstheme="minorHAnsi"/>
                <w:sz w:val="22"/>
                <w:szCs w:val="22"/>
                <w:lang w:val="it-IT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it-IT" w:eastAsia="it-IT" w:bidi="it-IT"/>
              </w:rPr>
              <w:t>Gestione della catalogazione con adesione all’Indice SBN tramite protocollo SBNMARC;</w:t>
            </w:r>
          </w:p>
        </w:tc>
      </w:tr>
      <w:tr w:rsidR="006E3931" w:rsidRPr="00A20AB0" w14:paraId="2A378B57" w14:textId="77777777" w:rsidTr="00354275">
        <w:trPr>
          <w:trHeight w:val="317"/>
        </w:trPr>
        <w:tc>
          <w:tcPr>
            <w:tcW w:w="387" w:type="dxa"/>
          </w:tcPr>
          <w:p w14:paraId="2710AA9D" w14:textId="77777777" w:rsidR="006E3931" w:rsidRPr="00650265" w:rsidRDefault="006E3931" w:rsidP="006E3931">
            <w:pPr>
              <w:spacing w:before="110" w:line="360" w:lineRule="auto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it-IT" w:eastAsia="it-IT" w:bidi="it-IT"/>
              </w:rPr>
              <w:lastRenderedPageBreak/>
              <w:t xml:space="preserve">  </w:t>
            </w: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D</w:t>
            </w:r>
          </w:p>
        </w:tc>
        <w:tc>
          <w:tcPr>
            <w:tcW w:w="9362" w:type="dxa"/>
          </w:tcPr>
          <w:p w14:paraId="456E0EB8" w14:textId="77777777" w:rsidR="006E3931" w:rsidRPr="00650265" w:rsidRDefault="006E3931" w:rsidP="006E3931">
            <w:pPr>
              <w:spacing w:before="101"/>
              <w:ind w:left="108"/>
              <w:rPr>
                <w:rFonts w:cstheme="minorHAnsi"/>
                <w:sz w:val="22"/>
                <w:szCs w:val="22"/>
                <w:lang w:val="it-IT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it-IT" w:eastAsia="it-IT" w:bidi="it-IT"/>
              </w:rPr>
              <w:t>Gestione dei periodici a stampa;</w:t>
            </w:r>
          </w:p>
        </w:tc>
      </w:tr>
      <w:tr w:rsidR="006E3931" w:rsidRPr="00A20AB0" w14:paraId="65A9E562" w14:textId="77777777" w:rsidTr="00354275">
        <w:trPr>
          <w:trHeight w:val="317"/>
        </w:trPr>
        <w:tc>
          <w:tcPr>
            <w:tcW w:w="387" w:type="dxa"/>
          </w:tcPr>
          <w:p w14:paraId="2FE94659" w14:textId="77777777" w:rsidR="006E3931" w:rsidRPr="00650265" w:rsidRDefault="006E3931" w:rsidP="006E3931">
            <w:pPr>
              <w:spacing w:before="110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E</w:t>
            </w:r>
          </w:p>
        </w:tc>
        <w:tc>
          <w:tcPr>
            <w:tcW w:w="9362" w:type="dxa"/>
          </w:tcPr>
          <w:p w14:paraId="233C9196" w14:textId="77777777" w:rsidR="006E3931" w:rsidRPr="00650265" w:rsidRDefault="006E3931" w:rsidP="006E3931">
            <w:pPr>
              <w:spacing w:before="107"/>
              <w:ind w:left="107"/>
              <w:rPr>
                <w:rFonts w:cstheme="minorHAnsi"/>
                <w:sz w:val="22"/>
                <w:szCs w:val="22"/>
                <w:lang w:val="it-IT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it-IT" w:eastAsia="it-IT" w:bidi="it-IT"/>
              </w:rPr>
              <w:t>Gestione delle copie e delle raccolte;</w:t>
            </w:r>
          </w:p>
        </w:tc>
      </w:tr>
      <w:tr w:rsidR="006E3931" w:rsidRPr="00A20AB0" w14:paraId="6A67CEA0" w14:textId="77777777" w:rsidTr="00354275">
        <w:trPr>
          <w:trHeight w:val="317"/>
        </w:trPr>
        <w:tc>
          <w:tcPr>
            <w:tcW w:w="387" w:type="dxa"/>
          </w:tcPr>
          <w:p w14:paraId="41D1BBCA" w14:textId="77777777" w:rsidR="006E3931" w:rsidRPr="00650265" w:rsidRDefault="006E3931" w:rsidP="006E3931">
            <w:pPr>
              <w:spacing w:before="110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F</w:t>
            </w:r>
          </w:p>
        </w:tc>
        <w:tc>
          <w:tcPr>
            <w:tcW w:w="9362" w:type="dxa"/>
          </w:tcPr>
          <w:p w14:paraId="261E1066" w14:textId="77777777" w:rsidR="006E3931" w:rsidRPr="00650265" w:rsidRDefault="006E3931" w:rsidP="006E3931">
            <w:pPr>
              <w:spacing w:before="110"/>
              <w:ind w:left="107"/>
              <w:rPr>
                <w:rFonts w:cstheme="minorHAnsi"/>
                <w:sz w:val="22"/>
                <w:szCs w:val="22"/>
                <w:lang w:val="it-IT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it-IT" w:eastAsia="it-IT" w:bidi="it-IT"/>
              </w:rPr>
              <w:t>Gestione integrata delle risorse elettroniche in un unico flusso di lavoro;</w:t>
            </w:r>
          </w:p>
        </w:tc>
      </w:tr>
      <w:tr w:rsidR="006E3931" w:rsidRPr="00A20AB0" w14:paraId="526F3FEF" w14:textId="77777777" w:rsidTr="00354275">
        <w:trPr>
          <w:trHeight w:val="317"/>
        </w:trPr>
        <w:tc>
          <w:tcPr>
            <w:tcW w:w="387" w:type="dxa"/>
          </w:tcPr>
          <w:p w14:paraId="2B6ECB75" w14:textId="77777777" w:rsidR="006E3931" w:rsidRPr="00650265" w:rsidRDefault="006E3931" w:rsidP="006E3931">
            <w:pPr>
              <w:spacing w:before="112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G</w:t>
            </w:r>
          </w:p>
        </w:tc>
        <w:tc>
          <w:tcPr>
            <w:tcW w:w="9362" w:type="dxa"/>
          </w:tcPr>
          <w:p w14:paraId="54802098" w14:textId="77777777" w:rsidR="006E3931" w:rsidRPr="00650265" w:rsidRDefault="006E3931" w:rsidP="006E3931">
            <w:pPr>
              <w:spacing w:before="110"/>
              <w:ind w:left="107"/>
              <w:rPr>
                <w:rFonts w:cstheme="minorHAnsi"/>
                <w:sz w:val="22"/>
                <w:szCs w:val="22"/>
                <w:lang w:val="it-IT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it-IT" w:eastAsia="it-IT" w:bidi="it-IT"/>
              </w:rPr>
              <w:t>Gestione della circolazione e del prestito interbibliotecario;</w:t>
            </w:r>
          </w:p>
        </w:tc>
      </w:tr>
      <w:tr w:rsidR="006E3931" w:rsidRPr="00650265" w14:paraId="7F1185D9" w14:textId="77777777" w:rsidTr="00354275">
        <w:trPr>
          <w:trHeight w:val="317"/>
        </w:trPr>
        <w:tc>
          <w:tcPr>
            <w:tcW w:w="387" w:type="dxa"/>
          </w:tcPr>
          <w:p w14:paraId="10F49010" w14:textId="77777777" w:rsidR="006E3931" w:rsidRPr="00650265" w:rsidRDefault="006E3931" w:rsidP="006E3931">
            <w:pPr>
              <w:spacing w:before="110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H</w:t>
            </w:r>
          </w:p>
        </w:tc>
        <w:tc>
          <w:tcPr>
            <w:tcW w:w="9362" w:type="dxa"/>
          </w:tcPr>
          <w:p w14:paraId="1147804B" w14:textId="77777777" w:rsidR="006E3931" w:rsidRPr="00650265" w:rsidRDefault="006E3931" w:rsidP="006E3931">
            <w:pPr>
              <w:spacing w:before="107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Gestione dell’anagrafica utenti;</w:t>
            </w:r>
          </w:p>
        </w:tc>
      </w:tr>
      <w:tr w:rsidR="006E3931" w:rsidRPr="00A20AB0" w14:paraId="28205065" w14:textId="77777777" w:rsidTr="00354275">
        <w:trPr>
          <w:trHeight w:val="317"/>
        </w:trPr>
        <w:tc>
          <w:tcPr>
            <w:tcW w:w="387" w:type="dxa"/>
          </w:tcPr>
          <w:p w14:paraId="5E48D668" w14:textId="77777777" w:rsidR="006E3931" w:rsidRPr="00650265" w:rsidRDefault="006E3931" w:rsidP="006E3931">
            <w:pPr>
              <w:spacing w:before="110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I</w:t>
            </w:r>
          </w:p>
        </w:tc>
        <w:tc>
          <w:tcPr>
            <w:tcW w:w="9362" w:type="dxa"/>
          </w:tcPr>
          <w:p w14:paraId="2B56484C" w14:textId="77777777" w:rsidR="006E3931" w:rsidRPr="00650265" w:rsidRDefault="006E3931" w:rsidP="006E3931">
            <w:pPr>
              <w:spacing w:before="108"/>
              <w:ind w:left="107"/>
              <w:rPr>
                <w:rFonts w:cstheme="minorHAnsi"/>
                <w:sz w:val="22"/>
                <w:szCs w:val="22"/>
                <w:lang w:val="it-IT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it-IT" w:eastAsia="it-IT" w:bidi="it-IT"/>
              </w:rPr>
              <w:t>Funzione di ricerca all’interno del gestionale;</w:t>
            </w:r>
          </w:p>
        </w:tc>
      </w:tr>
      <w:tr w:rsidR="006E3931" w:rsidRPr="00650265" w14:paraId="511605DE" w14:textId="77777777" w:rsidTr="00354275">
        <w:trPr>
          <w:trHeight w:val="317"/>
        </w:trPr>
        <w:tc>
          <w:tcPr>
            <w:tcW w:w="387" w:type="dxa"/>
          </w:tcPr>
          <w:p w14:paraId="7AB902C9" w14:textId="77777777" w:rsidR="006E3931" w:rsidRPr="00650265" w:rsidRDefault="006E3931" w:rsidP="006E3931">
            <w:pPr>
              <w:spacing w:before="110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K</w:t>
            </w:r>
          </w:p>
        </w:tc>
        <w:tc>
          <w:tcPr>
            <w:tcW w:w="9362" w:type="dxa"/>
          </w:tcPr>
          <w:p w14:paraId="26ACDFE4" w14:textId="77777777" w:rsidR="006E3931" w:rsidRPr="00650265" w:rsidRDefault="006E3931" w:rsidP="006E3931">
            <w:pPr>
              <w:spacing w:before="107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Gestione della reportistica;</w:t>
            </w:r>
          </w:p>
        </w:tc>
      </w:tr>
      <w:tr w:rsidR="006E3931" w:rsidRPr="00A20AB0" w14:paraId="28627513" w14:textId="77777777" w:rsidTr="00354275">
        <w:trPr>
          <w:trHeight w:val="317"/>
        </w:trPr>
        <w:tc>
          <w:tcPr>
            <w:tcW w:w="387" w:type="dxa"/>
          </w:tcPr>
          <w:p w14:paraId="54EBFFE5" w14:textId="77777777" w:rsidR="006E3931" w:rsidRPr="00650265" w:rsidRDefault="006E3931" w:rsidP="006E3931">
            <w:pPr>
              <w:spacing w:before="110" w:line="360" w:lineRule="auto"/>
              <w:ind w:left="107"/>
              <w:rPr>
                <w:rFonts w:cstheme="minorHAnsi"/>
                <w:sz w:val="22"/>
                <w:szCs w:val="22"/>
                <w:lang w:val="en-US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en-US" w:eastAsia="it-IT" w:bidi="it-IT"/>
              </w:rPr>
              <w:t>L</w:t>
            </w:r>
          </w:p>
        </w:tc>
        <w:tc>
          <w:tcPr>
            <w:tcW w:w="9362" w:type="dxa"/>
          </w:tcPr>
          <w:p w14:paraId="7CC4E3C2" w14:textId="77777777" w:rsidR="006E3931" w:rsidRPr="00650265" w:rsidRDefault="006E3931" w:rsidP="006E3931">
            <w:pPr>
              <w:spacing w:before="107"/>
              <w:ind w:left="107"/>
              <w:rPr>
                <w:rFonts w:cstheme="minorHAnsi"/>
                <w:sz w:val="22"/>
                <w:szCs w:val="22"/>
                <w:lang w:val="it-IT" w:eastAsia="it-IT" w:bidi="it-IT"/>
              </w:rPr>
            </w:pPr>
            <w:r w:rsidRPr="00650265">
              <w:rPr>
                <w:rFonts w:cstheme="minorHAnsi"/>
                <w:sz w:val="22"/>
                <w:szCs w:val="22"/>
                <w:lang w:val="it-IT" w:eastAsia="it-IT" w:bidi="it-IT"/>
              </w:rPr>
              <w:t>Disponibilità di un ambiente di test.</w:t>
            </w:r>
          </w:p>
        </w:tc>
      </w:tr>
    </w:tbl>
    <w:p w14:paraId="64322D72" w14:textId="77777777" w:rsidR="006E3931" w:rsidRPr="00650265" w:rsidRDefault="006E3931" w:rsidP="006E3931">
      <w:pPr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</w:p>
    <w:p w14:paraId="0979E0DD" w14:textId="77777777" w:rsidR="004E6001" w:rsidRPr="00650265" w:rsidRDefault="004E6001" w:rsidP="006E3931">
      <w:pPr>
        <w:autoSpaceDE w:val="0"/>
        <w:autoSpaceDN w:val="0"/>
        <w:adjustRightInd w:val="0"/>
        <w:spacing w:line="240" w:lineRule="exact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val="it-IT" w:eastAsia="en-US"/>
        </w:rPr>
      </w:pPr>
    </w:p>
    <w:p w14:paraId="536CF16F" w14:textId="77777777" w:rsidR="004E6001" w:rsidRPr="004F1D95" w:rsidRDefault="004E6001" w:rsidP="006E3931">
      <w:pPr>
        <w:autoSpaceDE w:val="0"/>
        <w:autoSpaceDN w:val="0"/>
        <w:adjustRightInd w:val="0"/>
        <w:spacing w:line="240" w:lineRule="exact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val="it-IT" w:eastAsia="en-US"/>
        </w:rPr>
      </w:pPr>
    </w:p>
    <w:p w14:paraId="7D9576D2" w14:textId="231013E0" w:rsidR="006E3931" w:rsidRPr="004F1D95" w:rsidRDefault="006E3931" w:rsidP="006E3931">
      <w:pPr>
        <w:autoSpaceDE w:val="0"/>
        <w:autoSpaceDN w:val="0"/>
        <w:adjustRightInd w:val="0"/>
        <w:spacing w:line="240" w:lineRule="exact"/>
        <w:jc w:val="both"/>
        <w:rPr>
          <w:rFonts w:asciiTheme="minorHAnsi" w:eastAsiaTheme="minorHAnsi" w:hAnsiTheme="minorHAnsi" w:cstheme="minorHAnsi"/>
          <w:b/>
          <w:bCs/>
          <w:lang w:val="it-IT" w:eastAsia="en-US"/>
        </w:rPr>
      </w:pPr>
      <w:r w:rsidRPr="004F1D95">
        <w:rPr>
          <w:rFonts w:asciiTheme="minorHAnsi" w:eastAsiaTheme="minorHAnsi" w:hAnsiTheme="minorHAnsi" w:cstheme="minorHAnsi"/>
          <w:b/>
          <w:bCs/>
          <w:lang w:val="it-IT" w:eastAsia="en-US"/>
        </w:rPr>
        <w:t>TEMPISTICHE e MODALITÀ DI ESECUZIONE</w:t>
      </w:r>
      <w:r w:rsidR="005B6E13">
        <w:rPr>
          <w:rFonts w:asciiTheme="minorHAnsi" w:eastAsiaTheme="minorHAnsi" w:hAnsiTheme="minorHAnsi" w:cstheme="minorHAnsi"/>
          <w:b/>
          <w:bCs/>
          <w:lang w:val="it-IT" w:eastAsia="en-US"/>
        </w:rPr>
        <w:t xml:space="preserve"> DELLA PRESTAZIONE</w:t>
      </w:r>
    </w:p>
    <w:p w14:paraId="31ECC0FD" w14:textId="77777777" w:rsidR="009A5256" w:rsidRPr="009A5256" w:rsidRDefault="009A5256" w:rsidP="006E3931">
      <w:pPr>
        <w:autoSpaceDE w:val="0"/>
        <w:autoSpaceDN w:val="0"/>
        <w:adjustRightInd w:val="0"/>
        <w:spacing w:line="240" w:lineRule="exact"/>
        <w:jc w:val="both"/>
        <w:rPr>
          <w:rFonts w:asciiTheme="minorHAnsi" w:eastAsiaTheme="minorHAnsi" w:hAnsiTheme="minorHAnsi" w:cstheme="minorHAnsi"/>
          <w:lang w:val="it-IT" w:eastAsia="en-US"/>
        </w:rPr>
      </w:pPr>
    </w:p>
    <w:p w14:paraId="69FC4987" w14:textId="77777777" w:rsidR="006E3931" w:rsidRPr="00650265" w:rsidRDefault="006E3931" w:rsidP="006E3931">
      <w:pPr>
        <w:autoSpaceDE w:val="0"/>
        <w:autoSpaceDN w:val="0"/>
        <w:adjustRightInd w:val="0"/>
        <w:spacing w:line="240" w:lineRule="exact"/>
        <w:jc w:val="both"/>
        <w:rPr>
          <w:rFonts w:asciiTheme="minorHAnsi" w:hAnsiTheme="minorHAnsi" w:cstheme="minorHAnsi"/>
          <w:b/>
          <w:i/>
          <w:color w:val="00B050"/>
          <w:sz w:val="22"/>
          <w:szCs w:val="22"/>
          <w:lang w:val="it-IT" w:eastAsia="ar-SA"/>
        </w:rPr>
      </w:pPr>
    </w:p>
    <w:p w14:paraId="0E9DA7F9" w14:textId="25948B4E" w:rsidR="006E3931" w:rsidRPr="00650265" w:rsidRDefault="00E453BE" w:rsidP="006E3931">
      <w:pPr>
        <w:autoSpaceDE w:val="0"/>
        <w:autoSpaceDN w:val="0"/>
        <w:adjustRightInd w:val="0"/>
        <w:spacing w:line="240" w:lineRule="exact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La prestazione</w:t>
      </w:r>
      <w:r w:rsidR="006E3931"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dovrà articolarsi in cinque fasi successive:</w:t>
      </w:r>
    </w:p>
    <w:p w14:paraId="5141AC76" w14:textId="77777777" w:rsidR="006E3931" w:rsidRPr="00650265" w:rsidRDefault="006E3931" w:rsidP="006E3931">
      <w:pPr>
        <w:numPr>
          <w:ilvl w:val="0"/>
          <w:numId w:val="46"/>
        </w:numPr>
        <w:spacing w:line="360" w:lineRule="auto"/>
        <w:contextualSpacing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Fase 1: attività preliminari alla migrazione (analisi dei dati di partenza, impostazione delle configurazioni, formazione degli operatori, ecc…);</w:t>
      </w:r>
    </w:p>
    <w:p w14:paraId="5F81FCC3" w14:textId="77777777" w:rsidR="006E3931" w:rsidRPr="00650265" w:rsidRDefault="006E3931" w:rsidP="006E3931">
      <w:pPr>
        <w:numPr>
          <w:ilvl w:val="0"/>
          <w:numId w:val="4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Fase 2: migrazione di prova e test;</w:t>
      </w:r>
    </w:p>
    <w:p w14:paraId="18CAB323" w14:textId="77777777" w:rsidR="006E3931" w:rsidRPr="00650265" w:rsidRDefault="006E3931" w:rsidP="006E3931">
      <w:pPr>
        <w:numPr>
          <w:ilvl w:val="0"/>
          <w:numId w:val="4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Fase 3: migrazione definitiva ed entrata in produzione della piattaforma;</w:t>
      </w:r>
    </w:p>
    <w:p w14:paraId="33470794" w14:textId="77777777" w:rsidR="006E3931" w:rsidRPr="00650265" w:rsidRDefault="006E3931" w:rsidP="006E3931">
      <w:pPr>
        <w:numPr>
          <w:ilvl w:val="0"/>
          <w:numId w:val="4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Fase 4: collaudo;</w:t>
      </w:r>
    </w:p>
    <w:p w14:paraId="46FA85A4" w14:textId="77777777" w:rsidR="006E3931" w:rsidRPr="00650265" w:rsidRDefault="006E3931" w:rsidP="006E3931">
      <w:pPr>
        <w:numPr>
          <w:ilvl w:val="0"/>
          <w:numId w:val="4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Fase 5: gestione della piattaforma a regime.</w:t>
      </w:r>
    </w:p>
    <w:p w14:paraId="13E5CC5B" w14:textId="2279C86B" w:rsidR="006E3931" w:rsidRPr="00650265" w:rsidRDefault="006E3931" w:rsidP="006E3931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La tempistica delle prime quattro fasi, dalle attività preliminari al collaudo, dovrà essere specificata dal </w:t>
      </w:r>
      <w:r w:rsidR="00AB093C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soggetto interessato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nella relazione tecnica presentata.</w:t>
      </w:r>
    </w:p>
    <w:p w14:paraId="71DD887C" w14:textId="691B9250" w:rsidR="006E3931" w:rsidRPr="00650265" w:rsidRDefault="006E3931" w:rsidP="006E3931">
      <w:p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La fase 5 </w:t>
      </w:r>
      <w:r w:rsidR="00D4571C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concluderà la prestazione richiesta.</w:t>
      </w:r>
    </w:p>
    <w:p w14:paraId="5AC9FD8C" w14:textId="77777777" w:rsidR="006E3931" w:rsidRPr="00650265" w:rsidRDefault="006E3931" w:rsidP="006E3931">
      <w:p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</w:p>
    <w:p w14:paraId="1210D17C" w14:textId="77777777" w:rsidR="006E3931" w:rsidRPr="004F1D95" w:rsidRDefault="006E3931" w:rsidP="006E3931">
      <w:pPr>
        <w:keepNext/>
        <w:keepLines/>
        <w:spacing w:before="40"/>
        <w:jc w:val="both"/>
        <w:outlineLvl w:val="1"/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</w:pPr>
      <w:bookmarkStart w:id="3" w:name="_Toc57222942"/>
      <w:r w:rsidRPr="004F1D95"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  <w:t>Migrazione</w:t>
      </w:r>
      <w:bookmarkEnd w:id="3"/>
    </w:p>
    <w:p w14:paraId="2A412B8F" w14:textId="77777777" w:rsidR="006E3931" w:rsidRPr="00650265" w:rsidRDefault="006E3931" w:rsidP="006E3931">
      <w:pPr>
        <w:keepNext/>
        <w:keepLines/>
        <w:spacing w:before="40"/>
        <w:jc w:val="both"/>
        <w:outlineLvl w:val="1"/>
        <w:rPr>
          <w:rFonts w:asciiTheme="minorHAnsi" w:eastAsiaTheme="majorEastAsia" w:hAnsiTheme="minorHAnsi" w:cstheme="minorHAnsi"/>
          <w:color w:val="000000" w:themeColor="text1"/>
          <w:sz w:val="22"/>
          <w:szCs w:val="22"/>
          <w:lang w:val="it-IT" w:eastAsia="en-US"/>
        </w:rPr>
      </w:pPr>
    </w:p>
    <w:p w14:paraId="2130D88E" w14:textId="4135115A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I dati di cui </w:t>
      </w:r>
      <w:r w:rsidR="00786DF4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il soggetto interessato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dovrà garantire la migrazione alla nuova piattaforma sono di diversa tipologia e provengono da</w:t>
      </w:r>
      <w:r w:rsidRPr="00650265">
        <w:rPr>
          <w:rFonts w:asciiTheme="minorHAnsi" w:eastAsiaTheme="minorHAnsi" w:hAnsiTheme="minorHAnsi" w:cstheme="minorHAnsi"/>
          <w:strike/>
          <w:sz w:val="22"/>
          <w:szCs w:val="22"/>
          <w:lang w:val="it-IT" w:eastAsia="en-US"/>
        </w:rPr>
        <w:t xml:space="preserve">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fonti diverse:</w:t>
      </w:r>
    </w:p>
    <w:p w14:paraId="69F07DA0" w14:textId="36DCCD34" w:rsidR="006E3931" w:rsidRPr="00650265" w:rsidRDefault="006E3931" w:rsidP="006E3931">
      <w:pPr>
        <w:numPr>
          <w:ilvl w:val="0"/>
          <w:numId w:val="2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Dati relativi alle risorse analogiche</w:t>
      </w:r>
      <w:r w:rsidR="00505BA2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e digitali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, provenienti dal gestionale in uso Aleph500, versione 22:</w:t>
      </w:r>
    </w:p>
    <w:p w14:paraId="4A104C40" w14:textId="77777777" w:rsidR="006E3931" w:rsidRPr="00650265" w:rsidRDefault="006E3931" w:rsidP="006E3931">
      <w:pPr>
        <w:numPr>
          <w:ilvl w:val="1"/>
          <w:numId w:val="2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Record bibliografici (con tutte le informazioni che consentono la descrizione completa della risorsa, incluse le relazioni tra risorse: monografie a livelli, storia dei periodici, ecc.);</w:t>
      </w:r>
    </w:p>
    <w:p w14:paraId="6E4A0704" w14:textId="77777777" w:rsidR="006E3931" w:rsidRPr="00650265" w:rsidRDefault="006E3931" w:rsidP="006E3931">
      <w:pPr>
        <w:numPr>
          <w:ilvl w:val="1"/>
          <w:numId w:val="2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Record di authority;</w:t>
      </w:r>
    </w:p>
    <w:p w14:paraId="28FC2781" w14:textId="77777777" w:rsidR="006E3931" w:rsidRPr="00650265" w:rsidRDefault="006E3931" w:rsidP="006E3931">
      <w:pPr>
        <w:numPr>
          <w:ilvl w:val="1"/>
          <w:numId w:val="2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Dati amministrativi dei periodi cartacei (abbonamenti, fascicoli, piani previsionali, ecc.)</w:t>
      </w:r>
    </w:p>
    <w:p w14:paraId="6C844DDC" w14:textId="77777777" w:rsidR="006E3931" w:rsidRPr="00650265" w:rsidRDefault="006E3931" w:rsidP="006E3931">
      <w:pPr>
        <w:numPr>
          <w:ilvl w:val="1"/>
          <w:numId w:val="2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Record di copia (stato della copia, politica di prestabilità, collocazione, inventario, ecc.)</w:t>
      </w:r>
    </w:p>
    <w:p w14:paraId="2AABF47F" w14:textId="77777777" w:rsidR="006E3931" w:rsidRPr="00650265" w:rsidRDefault="006E3931" w:rsidP="006E3931">
      <w:pPr>
        <w:widowControl w:val="0"/>
        <w:numPr>
          <w:ilvl w:val="1"/>
          <w:numId w:val="2"/>
        </w:numPr>
        <w:tabs>
          <w:tab w:val="left" w:pos="1693"/>
          <w:tab w:val="left" w:pos="1694"/>
        </w:tabs>
        <w:autoSpaceDE w:val="0"/>
        <w:autoSpaceDN w:val="0"/>
        <w:spacing w:before="43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record di operatori, utenti e</w:t>
      </w:r>
      <w:r w:rsidRPr="00650265">
        <w:rPr>
          <w:rFonts w:asciiTheme="minorHAnsi" w:eastAsiaTheme="minorHAnsi" w:hAnsiTheme="minorHAnsi" w:cstheme="minorHAnsi"/>
          <w:spacing w:val="-5"/>
          <w:sz w:val="22"/>
          <w:szCs w:val="22"/>
          <w:lang w:val="it-IT" w:eastAsia="en-US"/>
        </w:rPr>
        <w:t xml:space="preserve">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fornitori;</w:t>
      </w:r>
    </w:p>
    <w:p w14:paraId="21CF847B" w14:textId="77777777" w:rsidR="006E3931" w:rsidRPr="00650265" w:rsidRDefault="006E3931" w:rsidP="006E3931">
      <w:pPr>
        <w:widowControl w:val="0"/>
        <w:numPr>
          <w:ilvl w:val="1"/>
          <w:numId w:val="2"/>
        </w:numPr>
        <w:tabs>
          <w:tab w:val="left" w:pos="1693"/>
          <w:tab w:val="left" w:pos="1694"/>
        </w:tabs>
        <w:autoSpaceDE w:val="0"/>
        <w:autoSpaceDN w:val="0"/>
        <w:spacing w:before="3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record di acquisizione (ordini e</w:t>
      </w:r>
      <w:r w:rsidRPr="00650265">
        <w:rPr>
          <w:rFonts w:asciiTheme="minorHAnsi" w:eastAsiaTheme="minorHAnsi" w:hAnsiTheme="minorHAnsi" w:cstheme="minorHAnsi"/>
          <w:spacing w:val="-6"/>
          <w:sz w:val="22"/>
          <w:szCs w:val="22"/>
          <w:lang w:val="it-IT" w:eastAsia="en-US"/>
        </w:rPr>
        <w:t xml:space="preserve">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budget);</w:t>
      </w:r>
    </w:p>
    <w:p w14:paraId="311A1C14" w14:textId="77777777" w:rsidR="006E3931" w:rsidRPr="00650265" w:rsidRDefault="006E3931" w:rsidP="006E3931">
      <w:pPr>
        <w:widowControl w:val="0"/>
        <w:numPr>
          <w:ilvl w:val="1"/>
          <w:numId w:val="2"/>
        </w:numPr>
        <w:tabs>
          <w:tab w:val="left" w:pos="1693"/>
          <w:tab w:val="left" w:pos="1694"/>
        </w:tabs>
        <w:autoSpaceDE w:val="0"/>
        <w:autoSpaceDN w:val="0"/>
        <w:spacing w:before="6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lastRenderedPageBreak/>
        <w:t>transazioni</w:t>
      </w:r>
      <w:r w:rsidRPr="00650265">
        <w:rPr>
          <w:rFonts w:asciiTheme="minorHAnsi" w:eastAsiaTheme="minorHAnsi" w:hAnsiTheme="minorHAnsi" w:cstheme="minorHAnsi"/>
          <w:spacing w:val="-4"/>
          <w:sz w:val="22"/>
          <w:szCs w:val="22"/>
          <w:lang w:val="it-IT" w:eastAsia="en-US"/>
        </w:rPr>
        <w:t xml:space="preserve">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attive:</w:t>
      </w:r>
    </w:p>
    <w:p w14:paraId="51B40A59" w14:textId="77777777" w:rsidR="006E3931" w:rsidRPr="00650265" w:rsidRDefault="006E3931" w:rsidP="006E3931">
      <w:pPr>
        <w:widowControl w:val="0"/>
        <w:numPr>
          <w:ilvl w:val="2"/>
          <w:numId w:val="2"/>
        </w:numPr>
        <w:tabs>
          <w:tab w:val="left" w:pos="2413"/>
          <w:tab w:val="left" w:pos="2414"/>
        </w:tabs>
        <w:autoSpaceDE w:val="0"/>
        <w:autoSpaceDN w:val="0"/>
        <w:spacing w:before="1" w:line="360" w:lineRule="auto"/>
        <w:ind w:right="255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prestiti locali e interbibliotecari (mantenendo invariata la data di</w:t>
      </w:r>
      <w:r w:rsidRPr="00650265">
        <w:rPr>
          <w:rFonts w:asciiTheme="minorHAnsi" w:eastAsiaTheme="minorHAnsi" w:hAnsiTheme="minorHAnsi" w:cstheme="minorHAnsi"/>
          <w:spacing w:val="-4"/>
          <w:sz w:val="22"/>
          <w:szCs w:val="22"/>
          <w:lang w:val="it-IT" w:eastAsia="en-US"/>
        </w:rPr>
        <w:t xml:space="preserve">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scadenza);</w:t>
      </w:r>
    </w:p>
    <w:p w14:paraId="02FDE56F" w14:textId="77777777" w:rsidR="006E3931" w:rsidRPr="00650265" w:rsidRDefault="006E3931" w:rsidP="006E3931">
      <w:pPr>
        <w:widowControl w:val="0"/>
        <w:numPr>
          <w:ilvl w:val="2"/>
          <w:numId w:val="2"/>
        </w:numPr>
        <w:tabs>
          <w:tab w:val="left" w:pos="2413"/>
          <w:tab w:val="left" w:pos="2414"/>
        </w:tabs>
        <w:autoSpaceDE w:val="0"/>
        <w:autoSpaceDN w:val="0"/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prenotazioni;</w:t>
      </w:r>
    </w:p>
    <w:p w14:paraId="6157726B" w14:textId="77777777" w:rsidR="006E3931" w:rsidRPr="00650265" w:rsidRDefault="006E3931" w:rsidP="006E3931">
      <w:pPr>
        <w:widowControl w:val="0"/>
        <w:numPr>
          <w:ilvl w:val="2"/>
          <w:numId w:val="2"/>
        </w:numPr>
        <w:tabs>
          <w:tab w:val="left" w:pos="2413"/>
          <w:tab w:val="left" w:pos="2414"/>
        </w:tabs>
        <w:autoSpaceDE w:val="0"/>
        <w:autoSpaceDN w:val="0"/>
        <w:spacing w:before="39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document</w:t>
      </w:r>
      <w:r w:rsidRPr="00650265">
        <w:rPr>
          <w:rFonts w:asciiTheme="minorHAnsi" w:eastAsiaTheme="minorHAnsi" w:hAnsiTheme="minorHAnsi" w:cstheme="minorHAnsi"/>
          <w:spacing w:val="-2"/>
          <w:sz w:val="22"/>
          <w:szCs w:val="22"/>
          <w:lang w:val="it-IT" w:eastAsia="en-US"/>
        </w:rPr>
        <w:t xml:space="preserve">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delivery;</w:t>
      </w:r>
    </w:p>
    <w:p w14:paraId="72CD5B52" w14:textId="77777777" w:rsidR="006E3931" w:rsidRPr="00650265" w:rsidRDefault="006E3931" w:rsidP="006E3931">
      <w:pPr>
        <w:widowControl w:val="0"/>
        <w:numPr>
          <w:ilvl w:val="2"/>
          <w:numId w:val="2"/>
        </w:numPr>
        <w:tabs>
          <w:tab w:val="left" w:pos="2413"/>
          <w:tab w:val="left" w:pos="2414"/>
        </w:tabs>
        <w:autoSpaceDE w:val="0"/>
        <w:autoSpaceDN w:val="0"/>
        <w:spacing w:before="38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ordini e budget</w:t>
      </w:r>
      <w:r w:rsidRPr="00650265">
        <w:rPr>
          <w:rFonts w:asciiTheme="minorHAnsi" w:eastAsiaTheme="minorHAnsi" w:hAnsiTheme="minorHAnsi" w:cstheme="minorHAnsi"/>
          <w:spacing w:val="-2"/>
          <w:sz w:val="22"/>
          <w:szCs w:val="22"/>
          <w:lang w:val="it-IT" w:eastAsia="en-US"/>
        </w:rPr>
        <w:t xml:space="preserve">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aperti;</w:t>
      </w:r>
    </w:p>
    <w:p w14:paraId="4B355193" w14:textId="4B573741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I formati di migrazione verranno concordati tra le parti. Nella relazione tecnica il </w:t>
      </w:r>
      <w:r w:rsidR="00D757ED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soggetto interessato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dovrà presentare un piano per la gestione della migrazione dei dati dai sistemi attualmente in uso alla nuova piattaforma</w:t>
      </w:r>
      <w:r w:rsidR="00A20AB0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(dal formato bibliografico UNIMARC al formato bibliografico MARC 21)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. Il piano dovrà prevedere in dettaglio attività, strumenti, procedure e la loro distribuzione nelle fasi di esecuzione e dovrà essere corredato di un cronoprogramma particolareggiato.</w:t>
      </w:r>
    </w:p>
    <w:p w14:paraId="578746BF" w14:textId="77777777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Oltre al piano per la migrazione, dovranno essere descritti in maniera dettagliata:</w:t>
      </w:r>
    </w:p>
    <w:p w14:paraId="7BB1FF20" w14:textId="720CB3B6" w:rsidR="006E3931" w:rsidRPr="00650265" w:rsidRDefault="006E3931" w:rsidP="006E3931">
      <w:pPr>
        <w:numPr>
          <w:ilvl w:val="0"/>
          <w:numId w:val="2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Supporto richiesto al team di progetto del</w:t>
      </w:r>
      <w:r w:rsidR="00DD4D44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l’amministrazione richiedente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nella fase di pre-migrazione;</w:t>
      </w:r>
    </w:p>
    <w:p w14:paraId="7695647C" w14:textId="596AFFE6" w:rsidR="006E3931" w:rsidRPr="00650265" w:rsidRDefault="006E3931" w:rsidP="006E3931">
      <w:pPr>
        <w:numPr>
          <w:ilvl w:val="0"/>
          <w:numId w:val="2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Formazione del team di progetto </w:t>
      </w:r>
      <w:r w:rsidR="00DD4D44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dell’amministrazione richiedente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al fine di prendere familiarità con la nuova piattaforma, le sue caratteristiche e configurazioni;</w:t>
      </w:r>
    </w:p>
    <w:p w14:paraId="5C3CDE9C" w14:textId="0522B8EE" w:rsidR="006E3931" w:rsidRPr="00650265" w:rsidRDefault="006E3931" w:rsidP="006E3931">
      <w:pPr>
        <w:numPr>
          <w:ilvl w:val="0"/>
          <w:numId w:val="2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Collaborazione del team di progetto del</w:t>
      </w:r>
      <w:r w:rsidR="00A17FDD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l’amministrazione richiedente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durante la migrazione di test, al fine di testare il corretto trasferimento dei dati dalla vecchia alla nuova piattaforma;</w:t>
      </w:r>
    </w:p>
    <w:p w14:paraId="63EBBB42" w14:textId="6D1B0550" w:rsidR="003C401D" w:rsidRDefault="006E3931" w:rsidP="006E3931">
      <w:pPr>
        <w:numPr>
          <w:ilvl w:val="0"/>
          <w:numId w:val="2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3C401D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Il supporto post-migrazione al team di progetto del</w:t>
      </w:r>
      <w:r w:rsidR="003C401D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l’amministrazione richiedente.</w:t>
      </w:r>
    </w:p>
    <w:p w14:paraId="55901385" w14:textId="167D672C" w:rsidR="006E3931" w:rsidRPr="003C401D" w:rsidRDefault="006E3931" w:rsidP="003C401D">
      <w:pPr>
        <w:spacing w:line="360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3C401D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Dovrà essere specificata inoltre l’eventuale necessità di periodi di fermo dell’attuale gestionale, sia lato back-office che lato front-office e la loro durata, nonché le misure adottate per ridurre al minimo i disservizi.</w:t>
      </w:r>
    </w:p>
    <w:p w14:paraId="1349B6F3" w14:textId="54EB3044" w:rsidR="006E3931" w:rsidRPr="00650265" w:rsidRDefault="003D24EE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Il soggetto interessato</w:t>
      </w:r>
      <w:r w:rsidR="006E3931"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dovrà fornire il piano di progetto riportante le attività di migrazione di dettaglio e tale attività dovrà avere durata massima di 6 mesi. Nel piano dovrà essere indicato il tempo massimo di fermo del sistema. Le modalità di svolgimento di dettaglio delle singole attività verranno condotte in accordo con </w:t>
      </w:r>
      <w:r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l’amministrazione richiedente.</w:t>
      </w:r>
    </w:p>
    <w:p w14:paraId="0DFC55C2" w14:textId="77777777" w:rsidR="006E3931" w:rsidRPr="00650265" w:rsidRDefault="006E3931" w:rsidP="006E3931">
      <w:pPr>
        <w:keepNext/>
        <w:keepLines/>
        <w:spacing w:before="40" w:line="276" w:lineRule="auto"/>
        <w:outlineLvl w:val="1"/>
        <w:rPr>
          <w:rFonts w:asciiTheme="minorHAnsi" w:eastAsiaTheme="majorEastAsia" w:hAnsiTheme="minorHAnsi" w:cstheme="minorHAnsi"/>
          <w:color w:val="000000" w:themeColor="text1"/>
          <w:sz w:val="22"/>
          <w:szCs w:val="22"/>
          <w:u w:val="single"/>
          <w:lang w:val="it-IT" w:eastAsia="en-US"/>
        </w:rPr>
      </w:pPr>
    </w:p>
    <w:p w14:paraId="24729FE9" w14:textId="77777777" w:rsidR="006E3931" w:rsidRPr="004F1D95" w:rsidRDefault="006E3931" w:rsidP="006E3931">
      <w:pPr>
        <w:keepNext/>
        <w:keepLines/>
        <w:spacing w:before="40"/>
        <w:jc w:val="both"/>
        <w:outlineLvl w:val="1"/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</w:pPr>
      <w:bookmarkStart w:id="4" w:name="_Toc57222943"/>
      <w:r w:rsidRPr="004F1D95"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  <w:t>Formazione</w:t>
      </w:r>
      <w:bookmarkEnd w:id="4"/>
    </w:p>
    <w:p w14:paraId="5C6D7C78" w14:textId="77777777" w:rsidR="006E3931" w:rsidRPr="00650265" w:rsidRDefault="006E3931" w:rsidP="006E3931">
      <w:pPr>
        <w:keepNext/>
        <w:keepLines/>
        <w:spacing w:before="40"/>
        <w:jc w:val="both"/>
        <w:outlineLvl w:val="1"/>
        <w:rPr>
          <w:rFonts w:asciiTheme="minorHAnsi" w:eastAsiaTheme="majorEastAsia" w:hAnsiTheme="minorHAnsi" w:cstheme="minorHAnsi"/>
          <w:color w:val="000000" w:themeColor="text1"/>
          <w:sz w:val="22"/>
          <w:szCs w:val="22"/>
          <w:lang w:val="it-IT" w:eastAsia="en-US"/>
        </w:rPr>
      </w:pPr>
    </w:p>
    <w:p w14:paraId="6F4CE4BA" w14:textId="45BFACA9" w:rsidR="006E3931" w:rsidRPr="00650265" w:rsidRDefault="00B94472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Il soggetto interessato</w:t>
      </w:r>
      <w:r w:rsidR="006E3931"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dovrà garantire, tramite adeguate sessioni formative, l’addestramento degli utenti al fine di consentire l’utilizzo in autonomia delle funzionalità del nuovo sistema di gestione del catalogo.</w:t>
      </w:r>
    </w:p>
    <w:p w14:paraId="73EFAB4E" w14:textId="71E910E0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La relazione tecnica dovrà precisare le modalità e il calendario secondo cui provvedere alla formazione tanto del team di progetto </w:t>
      </w:r>
      <w:r w:rsidR="00327E21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dell’amministrazione richiedente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che degli operatori.</w:t>
      </w:r>
    </w:p>
    <w:p w14:paraId="4C8BB35D" w14:textId="6AE32C27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I corsi di formazione ed addestramento dovranno essere erogati dal </w:t>
      </w:r>
      <w:r w:rsidR="00E43061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soggetto interessato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con propri docenti e dovranno tenersi in lingua italiana.</w:t>
      </w:r>
    </w:p>
    <w:p w14:paraId="266CE382" w14:textId="3734A806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Qualora la formazione sia svolta in aula, le aule e le apparecchiature saranno messe a disposizione </w:t>
      </w:r>
      <w:r w:rsidR="00384F13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dell’amministrazione rich</w:t>
      </w:r>
      <w:r w:rsidR="001534AA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ied</w:t>
      </w:r>
      <w:r w:rsidR="00384F13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ente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. Il </w:t>
      </w:r>
      <w:r w:rsidR="001534AA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soggetto interessato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dovrà configurare le apparecchiature presenti nelle aule e fornire idonea documentazione riguardante la definizione di tale configurazione. L’erogazione dei corsi avverrà secondo un calendario definito e concordato. Il </w:t>
      </w:r>
      <w:r w:rsidR="000A42DB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soggetto interessato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dovrà predisporre e fornire adeguato materiale didattico e documentazione a supporto di ciascuna tipologia di intervento formativo. Oltre alla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lastRenderedPageBreak/>
        <w:t>documentazione inerente alla fase di addestramento e formazione dovrà essere consegnata e mantenuta progressivamente aggiornata tutta la manualistica per l’utilizzo in autonomia delle funzionalità del sistema. La formazione dovrà essere erogata prima dell’avvio del sistema in produzione e si potrà prevedere, in accordo tra le parti, un eventuale periodo di utilizzo delle funzionalità da parte degli utenti in ambiente di staging.</w:t>
      </w:r>
    </w:p>
    <w:p w14:paraId="3A60BB35" w14:textId="77777777" w:rsidR="006E3931" w:rsidRPr="004F1D95" w:rsidRDefault="006E3931" w:rsidP="006E3931">
      <w:pPr>
        <w:keepNext/>
        <w:keepLines/>
        <w:spacing w:before="40"/>
        <w:jc w:val="both"/>
        <w:outlineLvl w:val="1"/>
        <w:rPr>
          <w:rFonts w:asciiTheme="minorHAnsi" w:eastAsiaTheme="majorEastAsia" w:hAnsiTheme="minorHAnsi" w:cstheme="minorHAnsi"/>
          <w:color w:val="000000" w:themeColor="text1"/>
          <w:u w:val="single"/>
          <w:lang w:val="it-IT" w:eastAsia="en-US"/>
        </w:rPr>
      </w:pPr>
    </w:p>
    <w:p w14:paraId="2BFAB6F3" w14:textId="77777777" w:rsidR="006E3931" w:rsidRPr="004F1D95" w:rsidRDefault="006E3931" w:rsidP="006E3931">
      <w:pPr>
        <w:keepNext/>
        <w:keepLines/>
        <w:spacing w:before="40"/>
        <w:jc w:val="both"/>
        <w:outlineLvl w:val="1"/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</w:pPr>
      <w:bookmarkStart w:id="5" w:name="_Toc57222944"/>
      <w:r w:rsidRPr="004F1D95">
        <w:rPr>
          <w:rFonts w:asciiTheme="minorHAnsi" w:eastAsiaTheme="majorEastAsia" w:hAnsiTheme="minorHAnsi" w:cstheme="minorHAnsi"/>
          <w:color w:val="000000" w:themeColor="text1"/>
          <w:lang w:val="it-IT" w:eastAsia="en-US"/>
        </w:rPr>
        <w:t>Collaudo</w:t>
      </w:r>
      <w:bookmarkEnd w:id="5"/>
    </w:p>
    <w:p w14:paraId="4C4941D2" w14:textId="77777777" w:rsidR="006E3931" w:rsidRPr="00650265" w:rsidRDefault="006E3931" w:rsidP="006E3931">
      <w:pPr>
        <w:keepNext/>
        <w:keepLines/>
        <w:spacing w:before="40"/>
        <w:jc w:val="both"/>
        <w:outlineLvl w:val="1"/>
        <w:rPr>
          <w:rFonts w:asciiTheme="minorHAnsi" w:eastAsiaTheme="majorEastAsia" w:hAnsiTheme="minorHAnsi" w:cstheme="minorHAnsi"/>
          <w:color w:val="000000" w:themeColor="text1"/>
          <w:sz w:val="22"/>
          <w:szCs w:val="22"/>
          <w:lang w:val="it-IT" w:eastAsia="en-US"/>
        </w:rPr>
      </w:pPr>
    </w:p>
    <w:p w14:paraId="316F0250" w14:textId="77777777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La fase 3 si concluderà con l’entrata in esercizio della piattaforma nella sua totalità, compresa l’operatività del colloquio con l’indice SBN a livello 4.</w:t>
      </w:r>
    </w:p>
    <w:p w14:paraId="0AB8758E" w14:textId="39D41B83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A partire da tale momento prenderà avvio il collaudo, che consisterà nella verifica del funzionamento in esercizio dell’intera piattaforma. Durante il collaudo </w:t>
      </w:r>
      <w:r w:rsidR="0037575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il soggetto interessato 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dovrà garantire il necessario supporto al team di progetto </w:t>
      </w:r>
      <w:r w:rsidR="0037575F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dell’amministrazione richiedente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e gli interventi correttivi indispensabili al buon funzionamento della piattaforma.</w:t>
      </w:r>
    </w:p>
    <w:p w14:paraId="61828ECB" w14:textId="441C2440" w:rsidR="006E3931" w:rsidRPr="00650265" w:rsidRDefault="006E3931" w:rsidP="006E3931">
      <w:pPr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Oltre il collaudo è previsto il test di carico e la redazione del verbale di collaudo sottoscritto da entrambe le parti. Si richiede la progettazione, in collaborazione, indicando i parametri principali da valutare/confrontare fra i diversi “run” di test. Le performance del sistema fanno parte dei parametri qualitativi di valutazione del software in sede di collaudo; pertanto il </w:t>
      </w:r>
      <w:r w:rsidR="0000527B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>soggetto interessato</w:t>
      </w:r>
      <w:r w:rsidRPr="00650265"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  <w:t xml:space="preserve"> dovrà essere in grado di verificare che le modifiche al software non abbiano impatti degradanti sui tempi di risposta e sulle risorse utilizzate per mantenere in esecuzione l’applicazione. I servizi oggetto dovranno essere attivi in esercizio entro un anno dalla firma del contratto.</w:t>
      </w:r>
    </w:p>
    <w:p w14:paraId="68ACE327" w14:textId="77777777" w:rsidR="006E3931" w:rsidRPr="00650265" w:rsidRDefault="006E3931" w:rsidP="006E3931">
      <w:pPr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</w:p>
    <w:p w14:paraId="4B932E1A" w14:textId="77777777" w:rsidR="006E3931" w:rsidRPr="00650265" w:rsidRDefault="006E3931" w:rsidP="006E3931">
      <w:pPr>
        <w:spacing w:line="360" w:lineRule="auto"/>
        <w:rPr>
          <w:rFonts w:asciiTheme="minorHAnsi" w:eastAsiaTheme="minorHAnsi" w:hAnsiTheme="minorHAnsi" w:cstheme="minorHAnsi"/>
          <w:sz w:val="22"/>
          <w:szCs w:val="22"/>
          <w:lang w:val="it-IT" w:eastAsia="en-US"/>
        </w:rPr>
      </w:pPr>
    </w:p>
    <w:p w14:paraId="00BF4A28" w14:textId="77777777" w:rsidR="00AC7B6C" w:rsidRPr="00650265" w:rsidRDefault="00AC7B6C">
      <w:pPr>
        <w:rPr>
          <w:rFonts w:asciiTheme="minorHAnsi" w:hAnsiTheme="minorHAnsi" w:cstheme="minorHAnsi"/>
          <w:sz w:val="22"/>
          <w:szCs w:val="22"/>
          <w:lang w:val="it-IT"/>
        </w:rPr>
      </w:pPr>
    </w:p>
    <w:sectPr w:rsidR="00AC7B6C" w:rsidRPr="00650265">
      <w:pgSz w:w="11920" w:h="16850"/>
      <w:pgMar w:top="1600" w:right="880" w:bottom="440" w:left="880" w:header="0" w:footer="2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F913A" w14:textId="77777777" w:rsidR="006E3931" w:rsidRDefault="006E3931" w:rsidP="006E3931">
      <w:r>
        <w:separator/>
      </w:r>
    </w:p>
  </w:endnote>
  <w:endnote w:type="continuationSeparator" w:id="0">
    <w:p w14:paraId="07B14A14" w14:textId="77777777" w:rsidR="006E3931" w:rsidRDefault="006E3931" w:rsidP="006E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4E828" w14:textId="77777777" w:rsidR="006E3931" w:rsidRDefault="006E3931" w:rsidP="006E3931">
      <w:r>
        <w:separator/>
      </w:r>
    </w:p>
  </w:footnote>
  <w:footnote w:type="continuationSeparator" w:id="0">
    <w:p w14:paraId="009FA3FC" w14:textId="77777777" w:rsidR="006E3931" w:rsidRDefault="006E3931" w:rsidP="006E3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14CA8"/>
    <w:multiLevelType w:val="hybridMultilevel"/>
    <w:tmpl w:val="BFDCD8A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96726"/>
    <w:multiLevelType w:val="hybridMultilevel"/>
    <w:tmpl w:val="E5B4B366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 w15:restartNumberingAfterBreak="0">
    <w:nsid w:val="10676C51"/>
    <w:multiLevelType w:val="hybridMultilevel"/>
    <w:tmpl w:val="FCCCA2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83ACF"/>
    <w:multiLevelType w:val="hybridMultilevel"/>
    <w:tmpl w:val="941EDE0E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" w15:restartNumberingAfterBreak="0">
    <w:nsid w:val="122A1964"/>
    <w:multiLevelType w:val="hybridMultilevel"/>
    <w:tmpl w:val="A3FA30DE"/>
    <w:lvl w:ilvl="0" w:tplc="1108C01A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5198C40A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278450C6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55A29A54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0E6EEAA0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9744AE18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484E3A72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8B90ACC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09961F6C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5" w15:restartNumberingAfterBreak="0">
    <w:nsid w:val="12CF5090"/>
    <w:multiLevelType w:val="hybridMultilevel"/>
    <w:tmpl w:val="517C54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21CF4"/>
    <w:multiLevelType w:val="hybridMultilevel"/>
    <w:tmpl w:val="E9EEF1EC"/>
    <w:lvl w:ilvl="0" w:tplc="85D00BC0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A6275E0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70A86B56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5526F22C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3B5A7E0E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743E005C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4B68590A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3B9C62C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0794135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7" w15:restartNumberingAfterBreak="0">
    <w:nsid w:val="1B43206B"/>
    <w:multiLevelType w:val="hybridMultilevel"/>
    <w:tmpl w:val="D298C310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8" w15:restartNumberingAfterBreak="0">
    <w:nsid w:val="1D796F14"/>
    <w:multiLevelType w:val="hybridMultilevel"/>
    <w:tmpl w:val="29F03F7A"/>
    <w:lvl w:ilvl="0" w:tplc="0410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9" w15:restartNumberingAfterBreak="0">
    <w:nsid w:val="1F901482"/>
    <w:multiLevelType w:val="hybridMultilevel"/>
    <w:tmpl w:val="02F83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12EFA"/>
    <w:multiLevelType w:val="hybridMultilevel"/>
    <w:tmpl w:val="DEBC618A"/>
    <w:lvl w:ilvl="0" w:tplc="434ADCC8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9ED276AA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D5047ABC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23EC868E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90487DA6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D0085A26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FC2A8A26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4A28576C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5268F2E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259879E8"/>
    <w:multiLevelType w:val="hybridMultilevel"/>
    <w:tmpl w:val="520AD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475D5"/>
    <w:multiLevelType w:val="hybridMultilevel"/>
    <w:tmpl w:val="83D4C74A"/>
    <w:lvl w:ilvl="0" w:tplc="0410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3" w15:restartNumberingAfterBreak="0">
    <w:nsid w:val="298916F8"/>
    <w:multiLevelType w:val="hybridMultilevel"/>
    <w:tmpl w:val="B55C2B78"/>
    <w:lvl w:ilvl="0" w:tplc="1A5CAF56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1A9E936C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262A90D0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ECD40ED0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A20C44F6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26668202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1196EEAE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5178FA9C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D242BCA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4" w15:restartNumberingAfterBreak="0">
    <w:nsid w:val="2B284F3C"/>
    <w:multiLevelType w:val="hybridMultilevel"/>
    <w:tmpl w:val="FB8850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F2854"/>
    <w:multiLevelType w:val="hybridMultilevel"/>
    <w:tmpl w:val="5FD4A13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62EC3"/>
    <w:multiLevelType w:val="hybridMultilevel"/>
    <w:tmpl w:val="6BCCE984"/>
    <w:lvl w:ilvl="0" w:tplc="0410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7" w15:restartNumberingAfterBreak="0">
    <w:nsid w:val="2DC7798D"/>
    <w:multiLevelType w:val="hybridMultilevel"/>
    <w:tmpl w:val="E90C1210"/>
    <w:lvl w:ilvl="0" w:tplc="4AB6B102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484101E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BA9EDA3E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197ACA3C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DB12D582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586C933C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D5FE088E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9F14483A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67C2E33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8" w15:restartNumberingAfterBreak="0">
    <w:nsid w:val="30A14AD7"/>
    <w:multiLevelType w:val="hybridMultilevel"/>
    <w:tmpl w:val="A666358A"/>
    <w:lvl w:ilvl="0" w:tplc="5F84A994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4788B132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46BE493E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3CC85502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BE66DBA6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F822C6EE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41EA4052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1D4E7FD4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7F66D4E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19" w15:restartNumberingAfterBreak="0">
    <w:nsid w:val="38915AF1"/>
    <w:multiLevelType w:val="hybridMultilevel"/>
    <w:tmpl w:val="98347DC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D1C5E"/>
    <w:multiLevelType w:val="hybridMultilevel"/>
    <w:tmpl w:val="151C2A0E"/>
    <w:lvl w:ilvl="0" w:tplc="D1EA813C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14C09F2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D7E4CF38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1408D842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1A0806B2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1932E884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8DD841EA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2D02FE66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210C3A4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21" w15:restartNumberingAfterBreak="0">
    <w:nsid w:val="3D8A1E5F"/>
    <w:multiLevelType w:val="hybridMultilevel"/>
    <w:tmpl w:val="BA863A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F0AE3"/>
    <w:multiLevelType w:val="hybridMultilevel"/>
    <w:tmpl w:val="8DB49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32F1A"/>
    <w:multiLevelType w:val="hybridMultilevel"/>
    <w:tmpl w:val="8B62AC1C"/>
    <w:lvl w:ilvl="0" w:tplc="54CA2E3E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855ECDEC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69BE2FF4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141CC544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75945410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4B182E70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CC06B984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9A46058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706C3DF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446346D7"/>
    <w:multiLevelType w:val="hybridMultilevel"/>
    <w:tmpl w:val="DD70B4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974C2"/>
    <w:multiLevelType w:val="hybridMultilevel"/>
    <w:tmpl w:val="2FE81E16"/>
    <w:lvl w:ilvl="0" w:tplc="9962BA12">
      <w:start w:val="1"/>
      <w:numFmt w:val="upperLetter"/>
      <w:lvlText w:val="%1."/>
      <w:lvlJc w:val="left"/>
      <w:pPr>
        <w:ind w:left="860" w:hanging="360"/>
      </w:pPr>
      <w:rPr>
        <w:rFonts w:hint="default"/>
        <w:spacing w:val="-1"/>
        <w:w w:val="100"/>
        <w:lang w:val="it-IT" w:eastAsia="it-IT" w:bidi="it-IT"/>
      </w:rPr>
    </w:lvl>
    <w:lvl w:ilvl="1" w:tplc="C7F48A9C">
      <w:start w:val="1"/>
      <w:numFmt w:val="upperLetter"/>
      <w:lvlText w:val="%2."/>
      <w:lvlJc w:val="left"/>
      <w:pPr>
        <w:ind w:left="973" w:hanging="360"/>
      </w:pPr>
      <w:rPr>
        <w:rFonts w:ascii="Trebuchet MS" w:eastAsia="Trebuchet MS" w:hAnsi="Trebuchet MS" w:cs="Trebuchet MS" w:hint="default"/>
        <w:i/>
        <w:spacing w:val="-1"/>
        <w:w w:val="100"/>
        <w:sz w:val="22"/>
        <w:szCs w:val="22"/>
        <w:lang w:val="it-IT" w:eastAsia="it-IT" w:bidi="it-IT"/>
      </w:rPr>
    </w:lvl>
    <w:lvl w:ilvl="2" w:tplc="1DFA596A">
      <w:numFmt w:val="bullet"/>
      <w:lvlText w:val="•"/>
      <w:lvlJc w:val="left"/>
      <w:pPr>
        <w:ind w:left="1999" w:hanging="360"/>
      </w:pPr>
      <w:rPr>
        <w:rFonts w:hint="default"/>
        <w:lang w:val="it-IT" w:eastAsia="it-IT" w:bidi="it-IT"/>
      </w:rPr>
    </w:lvl>
    <w:lvl w:ilvl="3" w:tplc="B2588C56">
      <w:numFmt w:val="bullet"/>
      <w:lvlText w:val="•"/>
      <w:lvlJc w:val="left"/>
      <w:pPr>
        <w:ind w:left="3018" w:hanging="360"/>
      </w:pPr>
      <w:rPr>
        <w:rFonts w:hint="default"/>
        <w:lang w:val="it-IT" w:eastAsia="it-IT" w:bidi="it-IT"/>
      </w:rPr>
    </w:lvl>
    <w:lvl w:ilvl="4" w:tplc="3948FA86">
      <w:numFmt w:val="bullet"/>
      <w:lvlText w:val="•"/>
      <w:lvlJc w:val="left"/>
      <w:pPr>
        <w:ind w:left="4037" w:hanging="360"/>
      </w:pPr>
      <w:rPr>
        <w:rFonts w:hint="default"/>
        <w:lang w:val="it-IT" w:eastAsia="it-IT" w:bidi="it-IT"/>
      </w:rPr>
    </w:lvl>
    <w:lvl w:ilvl="5" w:tplc="B068FE6C">
      <w:numFmt w:val="bullet"/>
      <w:lvlText w:val="•"/>
      <w:lvlJc w:val="left"/>
      <w:pPr>
        <w:ind w:left="5056" w:hanging="360"/>
      </w:pPr>
      <w:rPr>
        <w:rFonts w:hint="default"/>
        <w:lang w:val="it-IT" w:eastAsia="it-IT" w:bidi="it-IT"/>
      </w:rPr>
    </w:lvl>
    <w:lvl w:ilvl="6" w:tplc="24D0A202">
      <w:numFmt w:val="bullet"/>
      <w:lvlText w:val="•"/>
      <w:lvlJc w:val="left"/>
      <w:pPr>
        <w:ind w:left="6075" w:hanging="360"/>
      </w:pPr>
      <w:rPr>
        <w:rFonts w:hint="default"/>
        <w:lang w:val="it-IT" w:eastAsia="it-IT" w:bidi="it-IT"/>
      </w:rPr>
    </w:lvl>
    <w:lvl w:ilvl="7" w:tplc="95928B86">
      <w:numFmt w:val="bullet"/>
      <w:lvlText w:val="•"/>
      <w:lvlJc w:val="left"/>
      <w:pPr>
        <w:ind w:left="7094" w:hanging="360"/>
      </w:pPr>
      <w:rPr>
        <w:rFonts w:hint="default"/>
        <w:lang w:val="it-IT" w:eastAsia="it-IT" w:bidi="it-IT"/>
      </w:rPr>
    </w:lvl>
    <w:lvl w:ilvl="8" w:tplc="13481A00">
      <w:numFmt w:val="bullet"/>
      <w:lvlText w:val="•"/>
      <w:lvlJc w:val="left"/>
      <w:pPr>
        <w:ind w:left="8113" w:hanging="360"/>
      </w:pPr>
      <w:rPr>
        <w:rFonts w:hint="default"/>
        <w:lang w:val="it-IT" w:eastAsia="it-IT" w:bidi="it-IT"/>
      </w:rPr>
    </w:lvl>
  </w:abstractNum>
  <w:abstractNum w:abstractNumId="26" w15:restartNumberingAfterBreak="0">
    <w:nsid w:val="46171F14"/>
    <w:multiLevelType w:val="hybridMultilevel"/>
    <w:tmpl w:val="0218AC92"/>
    <w:lvl w:ilvl="0" w:tplc="0410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7" w15:restartNumberingAfterBreak="0">
    <w:nsid w:val="496F78ED"/>
    <w:multiLevelType w:val="hybridMultilevel"/>
    <w:tmpl w:val="D7DA6C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234F3"/>
    <w:multiLevelType w:val="hybridMultilevel"/>
    <w:tmpl w:val="FBBCED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534BE"/>
    <w:multiLevelType w:val="hybridMultilevel"/>
    <w:tmpl w:val="474A45EA"/>
    <w:lvl w:ilvl="0" w:tplc="0410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0" w15:restartNumberingAfterBreak="0">
    <w:nsid w:val="51DA5570"/>
    <w:multiLevelType w:val="hybridMultilevel"/>
    <w:tmpl w:val="D56ADD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0509B"/>
    <w:multiLevelType w:val="hybridMultilevel"/>
    <w:tmpl w:val="32C665C2"/>
    <w:lvl w:ilvl="0" w:tplc="1B2A6774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5C92C15E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BA6089BA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43D841EE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B2F84470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DAF47868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C59EBB76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38DC996A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F46C5418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32" w15:restartNumberingAfterBreak="0">
    <w:nsid w:val="59B70361"/>
    <w:multiLevelType w:val="hybridMultilevel"/>
    <w:tmpl w:val="C5443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60BD8"/>
    <w:multiLevelType w:val="hybridMultilevel"/>
    <w:tmpl w:val="35FC692A"/>
    <w:lvl w:ilvl="0" w:tplc="E2682DAE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E542A7EA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3C90E7D2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E9A4E674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85BC24FE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A48E6F72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EF4E0FCA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2A26578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51FA642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34" w15:restartNumberingAfterBreak="0">
    <w:nsid w:val="5D252482"/>
    <w:multiLevelType w:val="hybridMultilevel"/>
    <w:tmpl w:val="6F22D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D7AFA"/>
    <w:multiLevelType w:val="hybridMultilevel"/>
    <w:tmpl w:val="5DDE95D4"/>
    <w:lvl w:ilvl="0" w:tplc="88B2B35C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9C0225E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D9924088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ECB0D350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62D2B16C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09CA0C64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D0AE5DCC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C65076AC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421486E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36" w15:restartNumberingAfterBreak="0">
    <w:nsid w:val="657A50F1"/>
    <w:multiLevelType w:val="hybridMultilevel"/>
    <w:tmpl w:val="E5FC8492"/>
    <w:lvl w:ilvl="0" w:tplc="7B6ECB00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6818EF62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27985724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988CDCCC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30E048CE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8144A8EC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E17E5A3E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5A029592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93C096C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37" w15:restartNumberingAfterBreak="0">
    <w:nsid w:val="65FA6561"/>
    <w:multiLevelType w:val="hybridMultilevel"/>
    <w:tmpl w:val="29144670"/>
    <w:lvl w:ilvl="0" w:tplc="0410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8" w15:restartNumberingAfterBreak="0">
    <w:nsid w:val="6721263E"/>
    <w:multiLevelType w:val="hybridMultilevel"/>
    <w:tmpl w:val="8E5854F2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9" w15:restartNumberingAfterBreak="0">
    <w:nsid w:val="6B2115C6"/>
    <w:multiLevelType w:val="hybridMultilevel"/>
    <w:tmpl w:val="4CBAE4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65348"/>
    <w:multiLevelType w:val="hybridMultilevel"/>
    <w:tmpl w:val="8CB45D1A"/>
    <w:lvl w:ilvl="0" w:tplc="4B161BEE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DFF4501E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26D04FC8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02AAB144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F618BE88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DB9A59BE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51603A20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50F2CA9A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F992FAA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41" w15:restartNumberingAfterBreak="0">
    <w:nsid w:val="6F0014C5"/>
    <w:multiLevelType w:val="hybridMultilevel"/>
    <w:tmpl w:val="1A48BC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182B52"/>
    <w:multiLevelType w:val="hybridMultilevel"/>
    <w:tmpl w:val="25080554"/>
    <w:lvl w:ilvl="0" w:tplc="0410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3" w15:restartNumberingAfterBreak="0">
    <w:nsid w:val="7479269D"/>
    <w:multiLevelType w:val="hybridMultilevel"/>
    <w:tmpl w:val="1F52DA76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4" w15:restartNumberingAfterBreak="0">
    <w:nsid w:val="751322A8"/>
    <w:multiLevelType w:val="hybridMultilevel"/>
    <w:tmpl w:val="7212AD90"/>
    <w:lvl w:ilvl="0" w:tplc="E61204F0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B224BE6E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247C275E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9DA06B00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640CB7F0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23FAB74C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5A18A5A4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0EB200F8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95DEDDC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abstractNum w:abstractNumId="45" w15:restartNumberingAfterBreak="0">
    <w:nsid w:val="7E5F63E9"/>
    <w:multiLevelType w:val="hybridMultilevel"/>
    <w:tmpl w:val="5FDACC84"/>
    <w:lvl w:ilvl="0" w:tplc="5A7A7DFC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B4025810">
      <w:numFmt w:val="bullet"/>
      <w:lvlText w:val="•"/>
      <w:lvlJc w:val="left"/>
      <w:pPr>
        <w:ind w:left="1345" w:hanging="360"/>
      </w:pPr>
      <w:rPr>
        <w:rFonts w:hint="default"/>
        <w:lang w:val="it-IT" w:eastAsia="it-IT" w:bidi="it-IT"/>
      </w:rPr>
    </w:lvl>
    <w:lvl w:ilvl="2" w:tplc="E47C06A8">
      <w:numFmt w:val="bullet"/>
      <w:lvlText w:val="•"/>
      <w:lvlJc w:val="left"/>
      <w:pPr>
        <w:ind w:left="1891" w:hanging="360"/>
      </w:pPr>
      <w:rPr>
        <w:rFonts w:hint="default"/>
        <w:lang w:val="it-IT" w:eastAsia="it-IT" w:bidi="it-IT"/>
      </w:rPr>
    </w:lvl>
    <w:lvl w:ilvl="3" w:tplc="AB9290C0">
      <w:numFmt w:val="bullet"/>
      <w:lvlText w:val="•"/>
      <w:lvlJc w:val="left"/>
      <w:pPr>
        <w:ind w:left="2437" w:hanging="360"/>
      </w:pPr>
      <w:rPr>
        <w:rFonts w:hint="default"/>
        <w:lang w:val="it-IT" w:eastAsia="it-IT" w:bidi="it-IT"/>
      </w:rPr>
    </w:lvl>
    <w:lvl w:ilvl="4" w:tplc="89B681D8">
      <w:numFmt w:val="bullet"/>
      <w:lvlText w:val="•"/>
      <w:lvlJc w:val="left"/>
      <w:pPr>
        <w:ind w:left="2983" w:hanging="360"/>
      </w:pPr>
      <w:rPr>
        <w:rFonts w:hint="default"/>
        <w:lang w:val="it-IT" w:eastAsia="it-IT" w:bidi="it-IT"/>
      </w:rPr>
    </w:lvl>
    <w:lvl w:ilvl="5" w:tplc="C632DDC8">
      <w:numFmt w:val="bullet"/>
      <w:lvlText w:val="•"/>
      <w:lvlJc w:val="left"/>
      <w:pPr>
        <w:ind w:left="3529" w:hanging="360"/>
      </w:pPr>
      <w:rPr>
        <w:rFonts w:hint="default"/>
        <w:lang w:val="it-IT" w:eastAsia="it-IT" w:bidi="it-IT"/>
      </w:rPr>
    </w:lvl>
    <w:lvl w:ilvl="6" w:tplc="E4820E32">
      <w:numFmt w:val="bullet"/>
      <w:lvlText w:val="•"/>
      <w:lvlJc w:val="left"/>
      <w:pPr>
        <w:ind w:left="4074" w:hanging="360"/>
      </w:pPr>
      <w:rPr>
        <w:rFonts w:hint="default"/>
        <w:lang w:val="it-IT" w:eastAsia="it-IT" w:bidi="it-IT"/>
      </w:rPr>
    </w:lvl>
    <w:lvl w:ilvl="7" w:tplc="F4C4CE84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8" w:tplc="3AFC3CA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</w:abstractNum>
  <w:num w:numId="1">
    <w:abstractNumId w:val="14"/>
  </w:num>
  <w:num w:numId="2">
    <w:abstractNumId w:val="9"/>
  </w:num>
  <w:num w:numId="3">
    <w:abstractNumId w:val="36"/>
  </w:num>
  <w:num w:numId="4">
    <w:abstractNumId w:val="6"/>
  </w:num>
  <w:num w:numId="5">
    <w:abstractNumId w:val="10"/>
  </w:num>
  <w:num w:numId="6">
    <w:abstractNumId w:val="31"/>
  </w:num>
  <w:num w:numId="7">
    <w:abstractNumId w:val="40"/>
  </w:num>
  <w:num w:numId="8">
    <w:abstractNumId w:val="18"/>
  </w:num>
  <w:num w:numId="9">
    <w:abstractNumId w:val="17"/>
  </w:num>
  <w:num w:numId="10">
    <w:abstractNumId w:val="45"/>
  </w:num>
  <w:num w:numId="11">
    <w:abstractNumId w:val="4"/>
  </w:num>
  <w:num w:numId="12">
    <w:abstractNumId w:val="33"/>
  </w:num>
  <w:num w:numId="13">
    <w:abstractNumId w:val="23"/>
  </w:num>
  <w:num w:numId="14">
    <w:abstractNumId w:val="35"/>
  </w:num>
  <w:num w:numId="15">
    <w:abstractNumId w:val="20"/>
  </w:num>
  <w:num w:numId="16">
    <w:abstractNumId w:val="13"/>
  </w:num>
  <w:num w:numId="17">
    <w:abstractNumId w:val="44"/>
  </w:num>
  <w:num w:numId="18">
    <w:abstractNumId w:val="39"/>
  </w:num>
  <w:num w:numId="19">
    <w:abstractNumId w:val="27"/>
  </w:num>
  <w:num w:numId="20">
    <w:abstractNumId w:val="25"/>
  </w:num>
  <w:num w:numId="21">
    <w:abstractNumId w:val="28"/>
  </w:num>
  <w:num w:numId="22">
    <w:abstractNumId w:val="2"/>
  </w:num>
  <w:num w:numId="23">
    <w:abstractNumId w:val="15"/>
  </w:num>
  <w:num w:numId="24">
    <w:abstractNumId w:val="5"/>
  </w:num>
  <w:num w:numId="25">
    <w:abstractNumId w:val="11"/>
  </w:num>
  <w:num w:numId="26">
    <w:abstractNumId w:val="21"/>
  </w:num>
  <w:num w:numId="27">
    <w:abstractNumId w:val="32"/>
  </w:num>
  <w:num w:numId="28">
    <w:abstractNumId w:val="41"/>
  </w:num>
  <w:num w:numId="29">
    <w:abstractNumId w:val="19"/>
  </w:num>
  <w:num w:numId="30">
    <w:abstractNumId w:val="29"/>
  </w:num>
  <w:num w:numId="31">
    <w:abstractNumId w:val="8"/>
  </w:num>
  <w:num w:numId="32">
    <w:abstractNumId w:val="37"/>
  </w:num>
  <w:num w:numId="33">
    <w:abstractNumId w:val="3"/>
  </w:num>
  <w:num w:numId="34">
    <w:abstractNumId w:val="38"/>
  </w:num>
  <w:num w:numId="35">
    <w:abstractNumId w:val="12"/>
  </w:num>
  <w:num w:numId="36">
    <w:abstractNumId w:val="16"/>
  </w:num>
  <w:num w:numId="37">
    <w:abstractNumId w:val="42"/>
  </w:num>
  <w:num w:numId="38">
    <w:abstractNumId w:val="7"/>
  </w:num>
  <w:num w:numId="39">
    <w:abstractNumId w:val="26"/>
  </w:num>
  <w:num w:numId="40">
    <w:abstractNumId w:val="43"/>
  </w:num>
  <w:num w:numId="41">
    <w:abstractNumId w:val="1"/>
  </w:num>
  <w:num w:numId="42">
    <w:abstractNumId w:val="34"/>
  </w:num>
  <w:num w:numId="43">
    <w:abstractNumId w:val="22"/>
  </w:num>
  <w:num w:numId="44">
    <w:abstractNumId w:val="24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931"/>
    <w:rsid w:val="0000527B"/>
    <w:rsid w:val="000271E2"/>
    <w:rsid w:val="000A42DB"/>
    <w:rsid w:val="000A5937"/>
    <w:rsid w:val="001008DD"/>
    <w:rsid w:val="00107B63"/>
    <w:rsid w:val="001534AA"/>
    <w:rsid w:val="001C275F"/>
    <w:rsid w:val="0023024F"/>
    <w:rsid w:val="002F680B"/>
    <w:rsid w:val="00327E21"/>
    <w:rsid w:val="0037575F"/>
    <w:rsid w:val="00384F13"/>
    <w:rsid w:val="003B779A"/>
    <w:rsid w:val="003C401D"/>
    <w:rsid w:val="003D24EE"/>
    <w:rsid w:val="00483C83"/>
    <w:rsid w:val="004E6001"/>
    <w:rsid w:val="004F1D95"/>
    <w:rsid w:val="00505BA2"/>
    <w:rsid w:val="005A2565"/>
    <w:rsid w:val="005B6E13"/>
    <w:rsid w:val="00650265"/>
    <w:rsid w:val="00651FC4"/>
    <w:rsid w:val="006A0A7B"/>
    <w:rsid w:val="006E3931"/>
    <w:rsid w:val="0073203B"/>
    <w:rsid w:val="00786DF4"/>
    <w:rsid w:val="007916E1"/>
    <w:rsid w:val="007D3A9D"/>
    <w:rsid w:val="007E6D7E"/>
    <w:rsid w:val="00854AAB"/>
    <w:rsid w:val="009462F7"/>
    <w:rsid w:val="009834E5"/>
    <w:rsid w:val="009A5256"/>
    <w:rsid w:val="009A555F"/>
    <w:rsid w:val="009B1234"/>
    <w:rsid w:val="00A17FDD"/>
    <w:rsid w:val="00A20AB0"/>
    <w:rsid w:val="00A62836"/>
    <w:rsid w:val="00A835CC"/>
    <w:rsid w:val="00AA1BCF"/>
    <w:rsid w:val="00AA7DEA"/>
    <w:rsid w:val="00AB093C"/>
    <w:rsid w:val="00AC1F69"/>
    <w:rsid w:val="00AC7B6C"/>
    <w:rsid w:val="00B60E44"/>
    <w:rsid w:val="00B94472"/>
    <w:rsid w:val="00C36D6C"/>
    <w:rsid w:val="00CB749D"/>
    <w:rsid w:val="00D4571C"/>
    <w:rsid w:val="00D536C9"/>
    <w:rsid w:val="00D757ED"/>
    <w:rsid w:val="00DB17EA"/>
    <w:rsid w:val="00DC5421"/>
    <w:rsid w:val="00DD4D44"/>
    <w:rsid w:val="00DD6008"/>
    <w:rsid w:val="00E43061"/>
    <w:rsid w:val="00E4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96700"/>
  <w15:chartTrackingRefBased/>
  <w15:docId w15:val="{A2B6B25E-D1BC-47C5-85C2-49668D13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val="de-DE" w:eastAsia="de-D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E39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t-IT"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E39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it-IT"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E3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it-IT" w:eastAsia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6E39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it-IT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E3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E393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E393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rsid w:val="006E393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6E3931"/>
  </w:style>
  <w:style w:type="paragraph" w:styleId="Paragrafoelenco">
    <w:name w:val="List Paragraph"/>
    <w:basedOn w:val="Normale"/>
    <w:uiPriority w:val="1"/>
    <w:qFormat/>
    <w:rsid w:val="006E3931"/>
    <w:pPr>
      <w:ind w:left="720"/>
      <w:contextualSpacing/>
    </w:pPr>
    <w:rPr>
      <w:rFonts w:asciiTheme="minorHAnsi" w:eastAsiaTheme="minorHAnsi" w:hAnsiTheme="minorHAnsi" w:cstheme="minorBidi"/>
      <w:lang w:val="it-IT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6E3931"/>
    <w:pPr>
      <w:spacing w:before="480" w:line="276" w:lineRule="auto"/>
      <w:outlineLvl w:val="9"/>
    </w:pPr>
    <w:rPr>
      <w:b/>
      <w:bCs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6E3931"/>
    <w:pPr>
      <w:tabs>
        <w:tab w:val="right" w:leader="dot" w:pos="9622"/>
      </w:tabs>
      <w:spacing w:before="240" w:after="120"/>
    </w:pPr>
    <w:rPr>
      <w:rFonts w:ascii="Calibri" w:eastAsiaTheme="minorHAnsi" w:hAnsi="Calibri" w:cs="Calibri"/>
      <w:noProof/>
      <w:sz w:val="20"/>
      <w:szCs w:val="20"/>
      <w:lang w:val="it-IT" w:eastAsia="en-US"/>
    </w:rPr>
  </w:style>
  <w:style w:type="paragraph" w:styleId="Sommario2">
    <w:name w:val="toc 2"/>
    <w:basedOn w:val="Normale"/>
    <w:next w:val="Normale"/>
    <w:autoRedefine/>
    <w:uiPriority w:val="39"/>
    <w:unhideWhenUsed/>
    <w:rsid w:val="006E3931"/>
    <w:pPr>
      <w:spacing w:before="120"/>
      <w:ind w:left="240"/>
    </w:pPr>
    <w:rPr>
      <w:rFonts w:asciiTheme="minorHAnsi" w:eastAsiaTheme="minorHAnsi" w:hAnsiTheme="minorHAnsi" w:cstheme="minorHAnsi"/>
      <w:i/>
      <w:iCs/>
      <w:sz w:val="20"/>
      <w:szCs w:val="20"/>
      <w:lang w:val="it-IT" w:eastAsia="en-US"/>
    </w:rPr>
  </w:style>
  <w:style w:type="character" w:styleId="Collegamentoipertestuale">
    <w:name w:val="Hyperlink"/>
    <w:basedOn w:val="Carpredefinitoparagrafo"/>
    <w:uiPriority w:val="99"/>
    <w:unhideWhenUsed/>
    <w:rsid w:val="006E3931"/>
    <w:rPr>
      <w:color w:val="0563C1" w:themeColor="hyperlink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rsid w:val="006E3931"/>
    <w:pPr>
      <w:ind w:left="480"/>
    </w:pPr>
    <w:rPr>
      <w:rFonts w:asciiTheme="minorHAnsi" w:eastAsiaTheme="minorHAnsi" w:hAnsiTheme="minorHAnsi" w:cstheme="minorHAnsi"/>
      <w:sz w:val="20"/>
      <w:szCs w:val="20"/>
      <w:lang w:val="it-IT" w:eastAsia="en-US"/>
    </w:rPr>
  </w:style>
  <w:style w:type="paragraph" w:styleId="Sommario4">
    <w:name w:val="toc 4"/>
    <w:basedOn w:val="Normale"/>
    <w:next w:val="Normale"/>
    <w:autoRedefine/>
    <w:uiPriority w:val="39"/>
    <w:unhideWhenUsed/>
    <w:rsid w:val="006E3931"/>
    <w:pPr>
      <w:ind w:left="720"/>
    </w:pPr>
    <w:rPr>
      <w:rFonts w:asciiTheme="minorHAnsi" w:eastAsiaTheme="minorHAnsi" w:hAnsiTheme="minorHAnsi" w:cstheme="minorHAnsi"/>
      <w:sz w:val="20"/>
      <w:szCs w:val="20"/>
      <w:lang w:val="it-IT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E3931"/>
    <w:pPr>
      <w:ind w:left="960"/>
    </w:pPr>
    <w:rPr>
      <w:rFonts w:asciiTheme="minorHAnsi" w:eastAsiaTheme="minorHAnsi" w:hAnsiTheme="minorHAnsi" w:cstheme="minorHAnsi"/>
      <w:sz w:val="20"/>
      <w:szCs w:val="20"/>
      <w:lang w:val="it-IT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E3931"/>
    <w:pPr>
      <w:ind w:left="1200"/>
    </w:pPr>
    <w:rPr>
      <w:rFonts w:asciiTheme="minorHAnsi" w:eastAsiaTheme="minorHAnsi" w:hAnsiTheme="minorHAnsi" w:cstheme="minorHAnsi"/>
      <w:sz w:val="20"/>
      <w:szCs w:val="20"/>
      <w:lang w:val="it-IT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E3931"/>
    <w:pPr>
      <w:ind w:left="1440"/>
    </w:pPr>
    <w:rPr>
      <w:rFonts w:asciiTheme="minorHAnsi" w:eastAsiaTheme="minorHAnsi" w:hAnsiTheme="minorHAnsi" w:cstheme="minorHAnsi"/>
      <w:sz w:val="20"/>
      <w:szCs w:val="20"/>
      <w:lang w:val="it-IT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E3931"/>
    <w:pPr>
      <w:ind w:left="1680"/>
    </w:pPr>
    <w:rPr>
      <w:rFonts w:asciiTheme="minorHAnsi" w:eastAsiaTheme="minorHAnsi" w:hAnsiTheme="minorHAnsi" w:cstheme="minorHAnsi"/>
      <w:sz w:val="20"/>
      <w:szCs w:val="20"/>
      <w:lang w:val="it-IT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E3931"/>
    <w:pPr>
      <w:ind w:left="1920"/>
    </w:pPr>
    <w:rPr>
      <w:rFonts w:asciiTheme="minorHAnsi" w:eastAsiaTheme="minorHAnsi" w:hAnsiTheme="minorHAnsi" w:cstheme="minorHAnsi"/>
      <w:sz w:val="20"/>
      <w:szCs w:val="20"/>
      <w:lang w:val="it-IT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E393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3931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E393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val="it-IT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3931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Numeropagina">
    <w:name w:val="page number"/>
    <w:basedOn w:val="Carpredefinitoparagrafo"/>
    <w:uiPriority w:val="99"/>
    <w:unhideWhenUsed/>
    <w:rsid w:val="006E393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3931"/>
    <w:rPr>
      <w:rFonts w:eastAsiaTheme="minorHAnsi"/>
      <w:sz w:val="18"/>
      <w:szCs w:val="18"/>
      <w:lang w:val="it-IT"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3931"/>
    <w:rPr>
      <w:rFonts w:eastAsiaTheme="minorHAnsi"/>
      <w:sz w:val="18"/>
      <w:szCs w:val="18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6E3931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E3931"/>
    <w:rPr>
      <w:rFonts w:ascii="Trebuchet MS" w:eastAsia="Trebuchet MS" w:hAnsi="Trebuchet MS" w:cs="Trebuchet MS"/>
      <w:sz w:val="22"/>
      <w:szCs w:val="22"/>
      <w:lang w:bidi="it-IT"/>
    </w:rPr>
  </w:style>
  <w:style w:type="table" w:customStyle="1" w:styleId="TableNormal">
    <w:name w:val="Table Normal"/>
    <w:uiPriority w:val="2"/>
    <w:semiHidden/>
    <w:unhideWhenUsed/>
    <w:qFormat/>
    <w:rsid w:val="006E393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E3931"/>
    <w:pPr>
      <w:widowControl w:val="0"/>
      <w:autoSpaceDE w:val="0"/>
      <w:autoSpaceDN w:val="0"/>
      <w:ind w:left="107"/>
    </w:pPr>
    <w:rPr>
      <w:rFonts w:ascii="Trebuchet MS" w:eastAsia="Trebuchet MS" w:hAnsi="Trebuchet MS" w:cs="Trebuchet MS"/>
      <w:sz w:val="22"/>
      <w:szCs w:val="22"/>
      <w:lang w:val="it-IT" w:eastAsia="it-IT" w:bidi="it-IT"/>
    </w:rPr>
  </w:style>
  <w:style w:type="character" w:styleId="Rimandocommento">
    <w:name w:val="annotation reference"/>
    <w:basedOn w:val="Carpredefinitoparagrafo"/>
    <w:unhideWhenUsed/>
    <w:rsid w:val="006E393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6E3931"/>
    <w:rPr>
      <w:rFonts w:asciiTheme="minorHAnsi" w:eastAsiaTheme="minorHAnsi" w:hAnsiTheme="minorHAnsi" w:cstheme="minorBidi"/>
      <w:sz w:val="20"/>
      <w:szCs w:val="20"/>
      <w:lang w:val="it-IT"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6E3931"/>
    <w:rPr>
      <w:rFonts w:asciiTheme="minorHAnsi" w:eastAsiaTheme="minorHAnsi" w:hAnsiTheme="minorHAnsi" w:cstheme="minorBidi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rsid w:val="006E393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6E3931"/>
    <w:rPr>
      <w:rFonts w:asciiTheme="minorHAnsi" w:eastAsiaTheme="minorHAnsi" w:hAnsiTheme="minorHAnsi" w:cstheme="minorBidi"/>
      <w:b/>
      <w:bCs/>
      <w:lang w:eastAsia="en-US"/>
    </w:rPr>
  </w:style>
  <w:style w:type="table" w:styleId="Grigliatabella">
    <w:name w:val="Table Grid"/>
    <w:basedOn w:val="Tabellanormale"/>
    <w:uiPriority w:val="39"/>
    <w:rsid w:val="006E3931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italiano">
    <w:name w:val="Testo italiano"/>
    <w:basedOn w:val="Normale"/>
    <w:rsid w:val="006E3931"/>
    <w:pPr>
      <w:spacing w:line="240" w:lineRule="exact"/>
      <w:jc w:val="both"/>
    </w:pPr>
    <w:rPr>
      <w:rFonts w:ascii="Arial" w:eastAsia="Calibri" w:hAnsi="Arial" w:cs="Arial"/>
      <w:sz w:val="20"/>
      <w:szCs w:val="20"/>
      <w:lang w:val="it-IT" w:eastAsia="en-US"/>
    </w:rPr>
  </w:style>
  <w:style w:type="paragraph" w:styleId="Titolo">
    <w:name w:val="Title"/>
    <w:basedOn w:val="Normale"/>
    <w:next w:val="Normale"/>
    <w:link w:val="TitoloCarattere"/>
    <w:qFormat/>
    <w:rsid w:val="006E39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6E3931"/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de-DE"/>
    </w:rPr>
  </w:style>
  <w:style w:type="paragraph" w:customStyle="1" w:styleId="Stile1">
    <w:name w:val="Stile1"/>
    <w:basedOn w:val="Normale"/>
    <w:rsid w:val="00A835CC"/>
    <w:pPr>
      <w:jc w:val="both"/>
    </w:pPr>
    <w:rPr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yargo.bz/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1358</Words>
  <Characters>8440</Characters>
  <Application>Microsoft Office Word</Application>
  <DocSecurity>0</DocSecurity>
  <Lines>70</Lines>
  <Paragraphs>19</Paragraphs>
  <ScaleCrop>false</ScaleCrop>
  <Company/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Barreca, Benedetta</dc:creator>
  <cp:keywords/>
  <dc:description/>
  <cp:lastModifiedBy>Barreca, Benedetta</cp:lastModifiedBy>
  <cp:revision>80</cp:revision>
  <dcterms:created xsi:type="dcterms:W3CDTF">2021-07-19T09:56:00Z</dcterms:created>
  <dcterms:modified xsi:type="dcterms:W3CDTF">2021-07-30T08:50:00Z</dcterms:modified>
</cp:coreProperties>
</file>